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45297">
      <w:pPr>
        <w:keepNext w:val="0"/>
        <w:keepLines w:val="0"/>
        <w:pageBreakBefore w:val="0"/>
        <w:widowControl w:val="0"/>
        <w:kinsoku/>
        <w:wordWrap/>
        <w:overflowPunct/>
        <w:topLinePunct w:val="0"/>
        <w:autoSpaceDE/>
        <w:autoSpaceDN/>
        <w:bidi w:val="0"/>
        <w:adjustRightInd/>
        <w:snapToGrid/>
        <w:spacing w:line="640" w:lineRule="exact"/>
        <w:ind w:firstLine="2409" w:firstLineChars="600"/>
        <w:jc w:val="both"/>
        <w:textAlignment w:val="auto"/>
        <w:outlineLvl w:val="0"/>
        <w:rPr>
          <w:rFonts w:hint="eastAsia" w:ascii="方正小标宋简体" w:hAnsi="方正小标宋简体" w:eastAsia="方正小标宋简体" w:cs="方正小标宋简体"/>
          <w:b/>
          <w:bCs/>
          <w:color w:val="auto"/>
          <w:sz w:val="40"/>
          <w:szCs w:val="40"/>
        </w:rPr>
      </w:pPr>
      <w:bookmarkStart w:id="0" w:name="_Toc477530266"/>
      <w:r>
        <w:rPr>
          <w:rFonts w:hint="eastAsia" w:ascii="方正小标宋简体" w:hAnsi="方正小标宋简体" w:eastAsia="方正小标宋简体" w:cs="方正小标宋简体"/>
          <w:b/>
          <w:bCs/>
          <w:color w:val="auto"/>
          <w:sz w:val="40"/>
          <w:szCs w:val="40"/>
        </w:rPr>
        <w:t>南阳市公共资源交易中心</w:t>
      </w:r>
    </w:p>
    <w:p w14:paraId="2ABA10CE">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0"/>
        <w:rPr>
          <w:rFonts w:hint="eastAsia" w:ascii="方正小标宋简体" w:hAnsi="方正小标宋简体" w:eastAsia="方正小标宋简体" w:cs="方正小标宋简体"/>
          <w:b/>
          <w:bCs/>
          <w:color w:val="auto"/>
          <w:sz w:val="40"/>
          <w:szCs w:val="40"/>
        </w:rPr>
      </w:pPr>
      <w:r>
        <w:rPr>
          <w:rFonts w:hint="eastAsia" w:ascii="方正小标宋简体" w:hAnsi="方正小标宋简体" w:eastAsia="方正小标宋简体" w:cs="方正小标宋简体"/>
          <w:b/>
          <w:bCs/>
          <w:color w:val="auto"/>
          <w:sz w:val="40"/>
          <w:szCs w:val="40"/>
          <w:lang w:val="en-US" w:eastAsia="zh-CN"/>
        </w:rPr>
        <w:t>内乡县板场乡西岭饰面用闪长岩矿</w:t>
      </w:r>
      <w:r>
        <w:rPr>
          <w:rFonts w:hint="eastAsia" w:ascii="方正小标宋简体" w:hAnsi="方正小标宋简体" w:eastAsia="方正小标宋简体" w:cs="方正小标宋简体"/>
          <w:b/>
          <w:bCs/>
          <w:color w:val="auto"/>
          <w:sz w:val="40"/>
          <w:szCs w:val="40"/>
        </w:rPr>
        <w:t>采矿权出让公告</w:t>
      </w:r>
      <w:bookmarkEnd w:id="0"/>
    </w:p>
    <w:p w14:paraId="0799C96F">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宛资交矿让〔202</w:t>
      </w: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rPr>
        <w:t>号</w:t>
      </w:r>
    </w:p>
    <w:p w14:paraId="017A5CE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p>
    <w:p w14:paraId="02E8B25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根据自然资源部《矿业权出让交易规则》（自然资规〔2023〕1号 ）相关规定，经南阳市人民政府同意，</w:t>
      </w:r>
      <w:r>
        <w:rPr>
          <w:rFonts w:hint="eastAsia" w:ascii="仿宋_GB2312" w:hAnsi="仿宋_GB2312" w:eastAsia="仿宋_GB2312" w:cs="仿宋_GB2312"/>
          <w:color w:val="auto"/>
          <w:sz w:val="32"/>
          <w:szCs w:val="32"/>
          <w:lang w:val="en-US" w:eastAsia="zh-CN"/>
        </w:rPr>
        <w:t>南阳市</w:t>
      </w:r>
      <w:r>
        <w:rPr>
          <w:rFonts w:hint="eastAsia" w:ascii="仿宋_GB2312" w:hAnsi="仿宋_GB2312" w:eastAsia="仿宋_GB2312" w:cs="仿宋_GB2312"/>
          <w:color w:val="auto"/>
          <w:sz w:val="32"/>
          <w:szCs w:val="32"/>
          <w:lang w:eastAsia="zh-CN"/>
        </w:rPr>
        <w:t>自然资源</w:t>
      </w:r>
      <w:r>
        <w:rPr>
          <w:rFonts w:hint="eastAsia" w:ascii="仿宋_GB2312" w:hAnsi="仿宋_GB2312" w:eastAsia="仿宋_GB2312" w:cs="仿宋_GB2312"/>
          <w:color w:val="auto"/>
          <w:sz w:val="32"/>
          <w:szCs w:val="32"/>
          <w:lang w:val="en-US" w:eastAsia="zh-CN"/>
        </w:rPr>
        <w:t>和规划局</w:t>
      </w:r>
      <w:r>
        <w:rPr>
          <w:rFonts w:hint="eastAsia" w:ascii="仿宋_GB2312" w:hAnsi="仿宋_GB2312" w:eastAsia="仿宋_GB2312" w:cs="仿宋_GB2312"/>
          <w:color w:val="auto"/>
          <w:sz w:val="32"/>
          <w:szCs w:val="32"/>
          <w:lang w:eastAsia="zh-CN"/>
        </w:rPr>
        <w:t>委托南阳市公共资源交易中心组织实施“</w:t>
      </w:r>
      <w:r>
        <w:rPr>
          <w:rFonts w:hint="eastAsia" w:ascii="仿宋_GB2312" w:hAnsi="仿宋_GB2312" w:eastAsia="仿宋_GB2312" w:cs="仿宋_GB2312"/>
          <w:color w:val="auto"/>
          <w:sz w:val="32"/>
          <w:szCs w:val="32"/>
          <w:lang w:val="en-US" w:eastAsia="zh-CN"/>
        </w:rPr>
        <w:t>内乡县板场乡西岭饰面用闪长岩矿</w:t>
      </w:r>
      <w:r>
        <w:rPr>
          <w:rFonts w:hint="eastAsia" w:ascii="仿宋_GB2312" w:hAnsi="仿宋_GB2312" w:eastAsia="仿宋_GB2312" w:cs="仿宋_GB2312"/>
          <w:color w:val="auto"/>
          <w:sz w:val="32"/>
          <w:szCs w:val="32"/>
          <w:lang w:eastAsia="zh-CN"/>
        </w:rPr>
        <w:t>”采矿权网上挂牌</w:t>
      </w:r>
      <w:r>
        <w:rPr>
          <w:rFonts w:hint="eastAsia" w:ascii="仿宋_GB2312" w:hAnsi="仿宋_GB2312" w:eastAsia="仿宋_GB2312" w:cs="仿宋_GB2312"/>
          <w:color w:val="auto"/>
          <w:sz w:val="32"/>
          <w:szCs w:val="32"/>
          <w:lang w:val="en-US" w:eastAsia="zh-CN"/>
        </w:rPr>
        <w:t>出让工作，现将相关</w:t>
      </w:r>
      <w:r>
        <w:rPr>
          <w:rFonts w:hint="eastAsia" w:ascii="仿宋_GB2312" w:hAnsi="仿宋_GB2312" w:eastAsia="仿宋_GB2312" w:cs="仿宋_GB2312"/>
          <w:color w:val="auto"/>
          <w:sz w:val="32"/>
          <w:szCs w:val="32"/>
        </w:rPr>
        <w:t>事宜公告如下：</w:t>
      </w:r>
    </w:p>
    <w:p w14:paraId="44A0C29F">
      <w:pPr>
        <w:pStyle w:val="4"/>
        <w:keepNext w:val="0"/>
        <w:keepLines w:val="0"/>
        <w:pageBreakBefore w:val="0"/>
        <w:widowControl w:val="0"/>
        <w:numPr>
          <w:ilvl w:val="0"/>
          <w:numId w:val="1"/>
        </w:numPr>
        <w:tabs>
          <w:tab w:val="left" w:pos="8106"/>
        </w:tabs>
        <w:kinsoku/>
        <w:wordWrap/>
        <w:overflowPunct/>
        <w:topLinePunct w:val="0"/>
        <w:bidi w:val="0"/>
        <w:snapToGrid/>
        <w:spacing w:before="0" w:line="640" w:lineRule="exact"/>
        <w:ind w:left="0" w:leftChars="0"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出让人</w:t>
      </w:r>
      <w:r>
        <w:rPr>
          <w:rFonts w:hint="eastAsia" w:ascii="黑体" w:hAnsi="黑体" w:eastAsia="黑体" w:cs="黑体"/>
          <w:b w:val="0"/>
          <w:bCs/>
          <w:color w:val="auto"/>
          <w:kern w:val="2"/>
          <w:sz w:val="32"/>
          <w:szCs w:val="32"/>
          <w:lang w:val="en-US" w:eastAsia="zh-CN" w:bidi="ar-SA"/>
        </w:rPr>
        <w:tab/>
      </w:r>
    </w:p>
    <w:p w14:paraId="59970B51">
      <w:pPr>
        <w:pStyle w:val="12"/>
        <w:keepNext w:val="0"/>
        <w:keepLines w:val="0"/>
        <w:pageBreakBefore w:val="0"/>
        <w:widowControl w:val="0"/>
        <w:kinsoku/>
        <w:wordWrap/>
        <w:overflowPunct/>
        <w:topLinePunct w:val="0"/>
        <w:bidi w:val="0"/>
        <w:snapToGrid/>
        <w:spacing w:line="64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名称：南阳市自然资源和规划局</w:t>
      </w:r>
    </w:p>
    <w:p w14:paraId="517C452F">
      <w:pPr>
        <w:keepNext w:val="0"/>
        <w:keepLines w:val="0"/>
        <w:pageBreakBefore w:val="0"/>
        <w:widowControl w:val="0"/>
        <w:kinsoku/>
        <w:wordWrap/>
        <w:overflowPunct/>
        <w:topLinePunct w:val="0"/>
        <w:bidi w:val="0"/>
        <w:snapToGrid/>
        <w:spacing w:line="64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住所：南阳市滨河路规划展示馆</w:t>
      </w:r>
    </w:p>
    <w:p w14:paraId="57383D93">
      <w:pPr>
        <w:pStyle w:val="4"/>
        <w:keepNext w:val="0"/>
        <w:keepLines w:val="0"/>
        <w:pageBreakBefore w:val="0"/>
        <w:widowControl w:val="0"/>
        <w:numPr>
          <w:ilvl w:val="0"/>
          <w:numId w:val="1"/>
        </w:numPr>
        <w:kinsoku/>
        <w:wordWrap/>
        <w:overflowPunct/>
        <w:topLinePunct w:val="0"/>
        <w:bidi w:val="0"/>
        <w:snapToGrid/>
        <w:spacing w:before="0" w:line="640" w:lineRule="exact"/>
        <w:ind w:left="0" w:leftChars="0"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矿业权交易平台</w:t>
      </w:r>
    </w:p>
    <w:p w14:paraId="02E813A6">
      <w:pPr>
        <w:pStyle w:val="12"/>
        <w:keepNext w:val="0"/>
        <w:keepLines w:val="0"/>
        <w:pageBreakBefore w:val="0"/>
        <w:widowControl w:val="0"/>
        <w:kinsoku/>
        <w:wordWrap/>
        <w:overflowPunct/>
        <w:topLinePunct w:val="0"/>
        <w:bidi w:val="0"/>
        <w:snapToGrid/>
        <w:spacing w:line="64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名称：南阳市公共资源交易中心</w:t>
      </w:r>
    </w:p>
    <w:p w14:paraId="12919AD4">
      <w:pPr>
        <w:pStyle w:val="12"/>
        <w:keepNext w:val="0"/>
        <w:keepLines w:val="0"/>
        <w:pageBreakBefore w:val="0"/>
        <w:widowControl w:val="0"/>
        <w:kinsoku/>
        <w:wordWrap/>
        <w:overflowPunct/>
        <w:topLinePunct w:val="0"/>
        <w:bidi w:val="0"/>
        <w:snapToGrid/>
        <w:spacing w:line="64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sectPr>
          <w:footerReference r:id="rId3" w:type="default"/>
          <w:pgSz w:w="11906" w:h="16838"/>
          <w:pgMar w:top="1701" w:right="1417" w:bottom="1417" w:left="1417" w:header="851" w:footer="992" w:gutter="0"/>
          <w:pgNumType w:fmt="numberInDash"/>
          <w:cols w:space="0" w:num="1"/>
          <w:rtlGutter w:val="0"/>
          <w:docGrid w:type="lines" w:linePitch="312" w:charSpace="0"/>
        </w:sectPr>
      </w:pPr>
      <w:r>
        <w:rPr>
          <w:rFonts w:hint="eastAsia" w:ascii="仿宋_GB2312" w:hAnsi="仿宋_GB2312" w:eastAsia="仿宋_GB2312" w:cs="仿宋_GB2312"/>
          <w:color w:val="auto"/>
          <w:kern w:val="2"/>
          <w:sz w:val="32"/>
          <w:szCs w:val="32"/>
          <w:lang w:val="en-US" w:eastAsia="zh-CN" w:bidi="ar-SA"/>
        </w:rPr>
        <w:t>住所：南阳市范蠡东路1666号市民服务中心南区3号楼5楼</w:t>
      </w:r>
    </w:p>
    <w:p w14:paraId="02031975">
      <w:pPr>
        <w:keepNext w:val="0"/>
        <w:keepLines w:val="0"/>
        <w:pageBreakBefore w:val="0"/>
        <w:widowControl w:val="0"/>
        <w:kinsoku/>
        <w:wordWrap/>
        <w:overflowPunct/>
        <w:topLinePunct w:val="0"/>
        <w:autoSpaceDE/>
        <w:autoSpaceDN/>
        <w:bidi w:val="0"/>
        <w:adjustRightInd/>
        <w:snapToGrid/>
        <w:spacing w:after="158" w:afterLines="50"/>
        <w:textAlignment w:val="auto"/>
        <w:rPr>
          <w:rFonts w:ascii="仿宋_GB2312" w:hAnsi="宋体" w:eastAsia="仿宋_GB2312" w:cs="仿宋_GB2312"/>
          <w:i w:val="0"/>
          <w:iCs w:val="0"/>
          <w:caps w:val="0"/>
          <w:color w:val="333333"/>
          <w:spacing w:val="0"/>
          <w:sz w:val="30"/>
          <w:szCs w:val="30"/>
          <w:shd w:val="clear" w:color="auto" w:fill="FFFFFF"/>
        </w:rPr>
      </w:pPr>
      <w:r>
        <w:rPr>
          <w:rFonts w:hint="eastAsia" w:ascii="黑体" w:hAnsi="黑体" w:eastAsia="黑体" w:cs="黑体"/>
          <w:b w:val="0"/>
          <w:bCs/>
          <w:color w:val="auto"/>
          <w:sz w:val="32"/>
          <w:szCs w:val="32"/>
          <w:lang w:eastAsia="zh-CN"/>
        </w:rPr>
        <w:t>三、拟出让采矿权</w:t>
      </w:r>
      <w:r>
        <w:rPr>
          <w:rFonts w:hint="eastAsia" w:ascii="黑体" w:hAnsi="黑体" w:eastAsia="黑体" w:cs="黑体"/>
          <w:b w:val="0"/>
          <w:bCs/>
          <w:color w:val="auto"/>
          <w:sz w:val="32"/>
          <w:szCs w:val="32"/>
        </w:rPr>
        <w:t>基本情况</w:t>
      </w:r>
    </w:p>
    <w:tbl>
      <w:tblPr>
        <w:tblStyle w:val="9"/>
        <w:tblW w:w="14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1"/>
        <w:gridCol w:w="1011"/>
        <w:gridCol w:w="633"/>
        <w:gridCol w:w="3163"/>
        <w:gridCol w:w="972"/>
        <w:gridCol w:w="840"/>
        <w:gridCol w:w="1116"/>
        <w:gridCol w:w="720"/>
        <w:gridCol w:w="1188"/>
        <w:gridCol w:w="1080"/>
        <w:gridCol w:w="984"/>
        <w:gridCol w:w="882"/>
        <w:gridCol w:w="808"/>
      </w:tblGrid>
      <w:tr w14:paraId="17537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blHeader/>
          <w:jc w:val="center"/>
        </w:trPr>
        <w:tc>
          <w:tcPr>
            <w:tcW w:w="1231" w:type="dxa"/>
            <w:tcBorders>
              <w:top w:val="single" w:color="000000" w:sz="4" w:space="0"/>
              <w:left w:val="single" w:color="000000" w:sz="4" w:space="0"/>
              <w:bottom w:val="single" w:color="000000" w:sz="4" w:space="0"/>
              <w:right w:val="single" w:color="000000" w:sz="4" w:space="0"/>
            </w:tcBorders>
            <w:noWrap w:val="0"/>
            <w:vAlign w:val="center"/>
          </w:tcPr>
          <w:p w14:paraId="39F19CE2">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lang w:eastAsia="zh-CN"/>
              </w:rPr>
            </w:pPr>
            <w:r>
              <w:rPr>
                <w:rFonts w:hint="eastAsia" w:ascii="仿宋_GB2312" w:hAnsi="仿宋_GB2312" w:eastAsia="仿宋_GB2312" w:cs="仿宋_GB2312"/>
                <w:b/>
                <w:bCs w:val="0"/>
                <w:color w:val="auto"/>
                <w:kern w:val="0"/>
                <w:sz w:val="24"/>
                <w:szCs w:val="24"/>
                <w:lang w:eastAsia="zh-CN"/>
              </w:rPr>
              <w:t>项目</w:t>
            </w:r>
          </w:p>
          <w:p w14:paraId="04FF294E">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lang w:eastAsia="zh-CN"/>
              </w:rPr>
            </w:pPr>
            <w:r>
              <w:rPr>
                <w:rFonts w:hint="eastAsia" w:ascii="仿宋_GB2312" w:hAnsi="仿宋_GB2312" w:eastAsia="仿宋_GB2312" w:cs="仿宋_GB2312"/>
                <w:b/>
                <w:bCs w:val="0"/>
                <w:color w:val="auto"/>
                <w:kern w:val="0"/>
                <w:sz w:val="24"/>
                <w:szCs w:val="24"/>
                <w:lang w:eastAsia="zh-CN"/>
              </w:rPr>
              <w:t>序号</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6DD5CD8">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项目</w:t>
            </w:r>
          </w:p>
          <w:p w14:paraId="5A717714">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名称</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53D974E6">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地理</w:t>
            </w:r>
          </w:p>
          <w:p w14:paraId="1131EC92">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位置</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7A8A732B">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矿区拐点坐标</w:t>
            </w:r>
          </w:p>
          <w:p w14:paraId="23094BB4">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w:t>
            </w:r>
            <w:r>
              <w:rPr>
                <w:rFonts w:hint="eastAsia" w:ascii="仿宋_GB2312" w:hAnsi="仿宋_GB2312" w:eastAsia="仿宋_GB2312" w:cs="仿宋_GB2312"/>
                <w:b/>
                <w:bCs w:val="0"/>
                <w:color w:val="auto"/>
                <w:kern w:val="0"/>
                <w:sz w:val="24"/>
                <w:szCs w:val="24"/>
                <w:lang w:val="en-US" w:eastAsia="zh-CN"/>
              </w:rPr>
              <w:t>2000国家大地坐标</w:t>
            </w:r>
            <w:r>
              <w:rPr>
                <w:rFonts w:hint="eastAsia" w:ascii="仿宋_GB2312" w:hAnsi="仿宋_GB2312" w:eastAsia="仿宋_GB2312" w:cs="仿宋_GB2312"/>
                <w:b/>
                <w:bCs w:val="0"/>
                <w:color w:val="auto"/>
                <w:kern w:val="0"/>
                <w:sz w:val="24"/>
                <w:szCs w:val="24"/>
              </w:rPr>
              <w:t>)</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CA7FC17">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开采</w:t>
            </w:r>
          </w:p>
          <w:p w14:paraId="77C86818">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000000"/>
                <w:sz w:val="24"/>
                <w:szCs w:val="24"/>
              </w:rPr>
              <w:t>标高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3F80BA8">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lang w:eastAsia="zh-CN"/>
              </w:rPr>
            </w:pPr>
            <w:r>
              <w:rPr>
                <w:rFonts w:hint="eastAsia" w:ascii="仿宋_GB2312" w:hAnsi="仿宋_GB2312" w:eastAsia="仿宋_GB2312" w:cs="仿宋_GB2312"/>
                <w:b/>
                <w:bCs w:val="0"/>
                <w:color w:val="auto"/>
                <w:kern w:val="0"/>
                <w:sz w:val="24"/>
                <w:szCs w:val="24"/>
                <w:lang w:eastAsia="zh-CN"/>
              </w:rPr>
              <w:t>开采方式</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9A442FE">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面积</w:t>
            </w:r>
          </w:p>
          <w:p w14:paraId="75144C1F">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(km</w:t>
            </w:r>
            <w:r>
              <w:rPr>
                <w:rFonts w:hint="eastAsia" w:ascii="仿宋_GB2312" w:hAnsi="仿宋_GB2312" w:eastAsia="仿宋_GB2312" w:cs="仿宋_GB2312"/>
                <w:b/>
                <w:bCs w:val="0"/>
                <w:color w:val="auto"/>
                <w:kern w:val="0"/>
                <w:sz w:val="24"/>
                <w:szCs w:val="24"/>
                <w:vertAlign w:val="superscript"/>
              </w:rPr>
              <w:t>2</w:t>
            </w:r>
            <w:r>
              <w:rPr>
                <w:rFonts w:hint="eastAsia" w:ascii="仿宋_GB2312" w:hAnsi="仿宋_GB2312" w:eastAsia="仿宋_GB2312" w:cs="仿宋_GB2312"/>
                <w:b/>
                <w:bCs w:val="0"/>
                <w:color w:val="auto"/>
                <w:kern w:val="0"/>
                <w:sz w:val="24"/>
                <w:szCs w:val="24"/>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8C95B9">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开采</w:t>
            </w:r>
          </w:p>
          <w:p w14:paraId="7D395AA7">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矿种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06409D6">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lang w:eastAsia="zh-CN"/>
              </w:rPr>
            </w:pPr>
            <w:r>
              <w:rPr>
                <w:rFonts w:hint="eastAsia" w:ascii="仿宋_GB2312" w:hAnsi="仿宋_GB2312" w:eastAsia="仿宋_GB2312" w:cs="仿宋_GB2312"/>
                <w:b/>
                <w:bCs w:val="0"/>
                <w:color w:val="auto"/>
                <w:kern w:val="0"/>
                <w:sz w:val="24"/>
                <w:szCs w:val="24"/>
                <w:lang w:eastAsia="zh-CN"/>
              </w:rPr>
              <w:t>资源</w:t>
            </w:r>
            <w:r>
              <w:rPr>
                <w:rFonts w:hint="eastAsia" w:ascii="仿宋_GB2312" w:hAnsi="仿宋_GB2312" w:eastAsia="仿宋_GB2312" w:cs="仿宋_GB2312"/>
                <w:b/>
                <w:bCs w:val="0"/>
                <w:color w:val="auto"/>
                <w:kern w:val="0"/>
                <w:sz w:val="24"/>
                <w:szCs w:val="24"/>
              </w:rPr>
              <w:t>储量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96C9E3">
            <w:pPr>
              <w:keepNext w:val="0"/>
              <w:keepLines w:val="0"/>
              <w:pageBreakBefore w:val="0"/>
              <w:widowControl w:val="0"/>
              <w:kinsoku/>
              <w:overflowPunct/>
              <w:topLinePunct w:val="0"/>
              <w:bidi w:val="0"/>
              <w:adjustRightInd/>
              <w:spacing w:beforeAutospacing="0" w:afterAutospacing="0" w:line="320" w:lineRule="exact"/>
              <w:jc w:val="both"/>
              <w:textAlignment w:val="auto"/>
              <w:rPr>
                <w:rFonts w:hint="default" w:ascii="仿宋_GB2312" w:hAnsi="仿宋_GB2312" w:eastAsia="仿宋_GB2312" w:cs="仿宋_GB2312"/>
                <w:b/>
                <w:bCs w:val="0"/>
                <w:color w:val="auto"/>
                <w:kern w:val="0"/>
                <w:sz w:val="24"/>
                <w:szCs w:val="24"/>
                <w:lang w:val="en-US" w:eastAsia="zh-CN"/>
              </w:rPr>
            </w:pPr>
            <w:r>
              <w:rPr>
                <w:rFonts w:hint="eastAsia" w:ascii="仿宋_GB2312" w:hAnsi="仿宋_GB2312" w:eastAsia="仿宋_GB2312" w:cs="仿宋_GB2312"/>
                <w:b/>
                <w:bCs w:val="0"/>
                <w:color w:val="auto"/>
                <w:kern w:val="0"/>
                <w:sz w:val="24"/>
                <w:szCs w:val="24"/>
              </w:rPr>
              <w:t>生产规模</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6BAB905">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出让</w:t>
            </w:r>
          </w:p>
          <w:p w14:paraId="52E093C1">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lang w:eastAsia="zh-CN"/>
              </w:rPr>
            </w:pPr>
            <w:r>
              <w:rPr>
                <w:rFonts w:hint="eastAsia" w:ascii="仿宋_GB2312" w:hAnsi="仿宋_GB2312" w:eastAsia="仿宋_GB2312" w:cs="仿宋_GB2312"/>
                <w:b/>
                <w:bCs w:val="0"/>
                <w:color w:val="auto"/>
                <w:kern w:val="0"/>
                <w:sz w:val="24"/>
                <w:szCs w:val="24"/>
              </w:rPr>
              <w:t>年限</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F468802">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lang w:eastAsia="zh-CN"/>
              </w:rPr>
            </w:pPr>
            <w:r>
              <w:rPr>
                <w:rFonts w:hint="eastAsia" w:ascii="仿宋_GB2312" w:hAnsi="仿宋_GB2312" w:eastAsia="仿宋_GB2312" w:cs="仿宋_GB2312"/>
                <w:b/>
                <w:bCs w:val="0"/>
                <w:color w:val="auto"/>
                <w:kern w:val="0"/>
                <w:sz w:val="24"/>
                <w:szCs w:val="24"/>
                <w:lang w:eastAsia="zh-CN"/>
              </w:rPr>
              <w:t>起始价</w:t>
            </w:r>
          </w:p>
          <w:p w14:paraId="0337F198">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eastAsia" w:ascii="仿宋_GB2312" w:hAnsi="仿宋_GB2312" w:eastAsia="仿宋_GB2312" w:cs="仿宋_GB2312"/>
                <w:b/>
                <w:bCs w:val="0"/>
                <w:color w:val="auto"/>
                <w:kern w:val="0"/>
                <w:sz w:val="24"/>
                <w:szCs w:val="24"/>
                <w:lang w:eastAsia="zh-CN"/>
              </w:rPr>
            </w:pPr>
            <w:r>
              <w:rPr>
                <w:rFonts w:hint="eastAsia" w:ascii="仿宋_GB2312" w:hAnsi="仿宋_GB2312" w:eastAsia="仿宋_GB2312" w:cs="仿宋_GB2312"/>
                <w:b/>
                <w:bCs w:val="0"/>
                <w:color w:val="auto"/>
                <w:kern w:val="0"/>
                <w:sz w:val="24"/>
                <w:szCs w:val="24"/>
                <w:lang w:eastAsia="zh-CN"/>
              </w:rPr>
              <w:t>（万元）</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2B71A84B">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default" w:ascii="仿宋_GB2312" w:hAnsi="仿宋_GB2312" w:eastAsia="仿宋_GB2312" w:cs="仿宋_GB2312"/>
                <w:b/>
                <w:bCs w:val="0"/>
                <w:color w:val="auto"/>
                <w:kern w:val="0"/>
                <w:sz w:val="24"/>
                <w:szCs w:val="24"/>
                <w:lang w:val="en-US" w:eastAsia="zh-CN"/>
              </w:rPr>
            </w:pPr>
            <w:r>
              <w:rPr>
                <w:rFonts w:hint="eastAsia" w:ascii="仿宋_GB2312" w:hAnsi="仿宋_GB2312" w:eastAsia="仿宋_GB2312" w:cs="仿宋_GB2312"/>
                <w:b/>
                <w:bCs w:val="0"/>
                <w:color w:val="auto"/>
                <w:kern w:val="0"/>
                <w:sz w:val="24"/>
                <w:szCs w:val="24"/>
                <w:lang w:val="en-US" w:eastAsia="zh-CN"/>
              </w:rPr>
              <w:t>竞买</w:t>
            </w:r>
            <w:r>
              <w:rPr>
                <w:rFonts w:hint="eastAsia" w:ascii="仿宋_GB2312" w:hAnsi="仿宋_GB2312" w:eastAsia="仿宋_GB2312" w:cs="仿宋_GB2312"/>
                <w:b/>
                <w:bCs w:val="0"/>
                <w:color w:val="auto"/>
                <w:kern w:val="0"/>
                <w:sz w:val="24"/>
                <w:szCs w:val="24"/>
                <w:lang w:val="en-US" w:eastAsia="zh-CN"/>
              </w:rPr>
              <w:br w:type="textWrapping"/>
            </w:r>
            <w:r>
              <w:rPr>
                <w:rFonts w:hint="eastAsia" w:ascii="仿宋_GB2312" w:hAnsi="仿宋_GB2312" w:eastAsia="仿宋_GB2312" w:cs="仿宋_GB2312"/>
                <w:b/>
                <w:bCs w:val="0"/>
                <w:color w:val="auto"/>
                <w:kern w:val="0"/>
                <w:sz w:val="24"/>
                <w:szCs w:val="24"/>
                <w:lang w:val="en-US" w:eastAsia="zh-CN"/>
              </w:rPr>
              <w:t>保证金</w:t>
            </w:r>
            <w:r>
              <w:rPr>
                <w:rFonts w:hint="eastAsia" w:ascii="仿宋_GB2312" w:hAnsi="仿宋_GB2312" w:eastAsia="仿宋_GB2312" w:cs="仿宋_GB2312"/>
                <w:b/>
                <w:bCs w:val="0"/>
                <w:color w:val="auto"/>
                <w:kern w:val="0"/>
                <w:sz w:val="24"/>
                <w:szCs w:val="24"/>
                <w:lang w:eastAsia="zh-CN"/>
              </w:rPr>
              <w:t>（万元）</w:t>
            </w:r>
          </w:p>
        </w:tc>
      </w:tr>
      <w:tr w14:paraId="44051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3" w:hRule="atLeast"/>
          <w:jc w:val="center"/>
        </w:trPr>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4A2BABE">
            <w:pPr>
              <w:keepNext w:val="0"/>
              <w:keepLines w:val="0"/>
              <w:pageBreakBefore w:val="0"/>
              <w:widowControl w:val="0"/>
              <w:kinsoku/>
              <w:overflowPunct/>
              <w:topLinePunct w:val="0"/>
              <w:bidi w:val="0"/>
              <w:adjustRightInd/>
              <w:spacing w:beforeAutospacing="0" w:afterAutospacing="0" w:line="32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2025002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1404B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内乡县板场乡西岭饰面用闪长岩矿</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5E34B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河南省内乡县板场乡</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7BD5978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1,3697300.40,37559107.73</w:t>
            </w:r>
          </w:p>
          <w:p w14:paraId="4D1BA65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 xml:space="preserve">2,3696796.65,37558748.23 </w:t>
            </w:r>
          </w:p>
          <w:p w14:paraId="26F599C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3,3696553.50,37559067.09</w:t>
            </w:r>
          </w:p>
          <w:p w14:paraId="42A7735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4,3696383.72,37558875.02</w:t>
            </w:r>
          </w:p>
          <w:p w14:paraId="42D7267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5,3696237.32,37558978.42</w:t>
            </w:r>
          </w:p>
          <w:p w14:paraId="4B002D8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6,3696006.72,37558978.42</w:t>
            </w:r>
          </w:p>
          <w:p w14:paraId="349B6F7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7,3696006.72,37559331.86</w:t>
            </w:r>
          </w:p>
          <w:p w14:paraId="104838B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 xml:space="preserve">8,3696370.65,37560358.02 </w:t>
            </w:r>
          </w:p>
          <w:p w14:paraId="412A62D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 xml:space="preserve">9,3696676.72,37560358.02　 </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00A54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+852</w:t>
            </w:r>
            <w:r>
              <w:rPr>
                <w:rFonts w:hint="eastAsia" w:ascii="仿宋_GB2312" w:hAnsi="仿宋_GB2312" w:eastAsia="仿宋_GB2312" w:cs="仿宋_GB2312"/>
                <w:color w:val="auto"/>
                <w:kern w:val="0"/>
                <w:sz w:val="24"/>
                <w:szCs w:val="24"/>
                <w:lang w:eastAsia="zh-CN"/>
              </w:rPr>
              <w:t>米至+</w:t>
            </w:r>
            <w:r>
              <w:rPr>
                <w:rFonts w:hint="eastAsia" w:ascii="仿宋_GB2312" w:hAnsi="仿宋_GB2312" w:eastAsia="仿宋_GB2312" w:cs="仿宋_GB2312"/>
                <w:color w:val="auto"/>
                <w:kern w:val="0"/>
                <w:sz w:val="24"/>
                <w:szCs w:val="24"/>
                <w:lang w:val="en-US" w:eastAsia="zh-CN"/>
              </w:rPr>
              <w:t>500</w:t>
            </w:r>
            <w:r>
              <w:rPr>
                <w:rFonts w:hint="eastAsia" w:ascii="仿宋_GB2312" w:hAnsi="仿宋_GB2312" w:eastAsia="仿宋_GB2312" w:cs="仿宋_GB2312"/>
                <w:color w:val="auto"/>
                <w:kern w:val="0"/>
                <w:sz w:val="24"/>
                <w:szCs w:val="24"/>
                <w:lang w:eastAsia="zh-CN"/>
              </w:rPr>
              <w:t>米</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C9595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露天开采</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AE729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1.2596（以拐点坐标圈定为准）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578A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闪长岩(饰面用)</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2DDAC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饰面用闪长岩荒料设计利用储量</w:t>
            </w:r>
            <w:r>
              <w:rPr>
                <w:rFonts w:hint="eastAsia" w:ascii="仿宋_GB2312" w:hAnsi="仿宋_GB2312" w:eastAsia="仿宋_GB2312" w:cs="仿宋_GB2312"/>
                <w:color w:val="auto"/>
                <w:kern w:val="0"/>
                <w:sz w:val="24"/>
                <w:szCs w:val="24"/>
                <w:lang w:val="en-US" w:eastAsia="zh-CN"/>
              </w:rPr>
              <w:t>626.70</w:t>
            </w:r>
            <w:r>
              <w:rPr>
                <w:rFonts w:hint="eastAsia" w:ascii="仿宋_GB2312" w:hAnsi="仿宋_GB2312" w:eastAsia="仿宋_GB2312" w:cs="仿宋_GB2312"/>
                <w:color w:val="auto"/>
                <w:kern w:val="0"/>
                <w:sz w:val="24"/>
                <w:szCs w:val="24"/>
                <w:lang w:eastAsia="zh-CN"/>
              </w:rPr>
              <w:t>万立方米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6E24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30万立方米/年</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F0296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21年</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11FA74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13404　</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389865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2681</w:t>
            </w:r>
          </w:p>
        </w:tc>
      </w:tr>
      <w:tr w14:paraId="613C0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14628" w:type="dxa"/>
            <w:gridSpan w:val="13"/>
            <w:tcBorders>
              <w:top w:val="single" w:color="000000" w:sz="4" w:space="0"/>
              <w:left w:val="single" w:color="000000" w:sz="4" w:space="0"/>
              <w:bottom w:val="single" w:color="000000" w:sz="4" w:space="0"/>
              <w:right w:val="single" w:color="000000" w:sz="4" w:space="0"/>
            </w:tcBorders>
            <w:noWrap w:val="0"/>
            <w:vAlign w:val="center"/>
          </w:tcPr>
          <w:p w14:paraId="5DA76EAF">
            <w:pPr>
              <w:pStyle w:val="14"/>
              <w:spacing w:before="28" w:line="247" w:lineRule="auto"/>
              <w:ind w:firstLine="114"/>
              <w:rPr>
                <w:rFonts w:hint="eastAsia" w:ascii="仿宋_GB2312" w:hAnsi="仿宋_GB2312" w:eastAsia="仿宋_GB2312" w:cs="仿宋_GB2312"/>
                <w:color w:val="auto"/>
                <w:kern w:val="0"/>
                <w:sz w:val="24"/>
                <w:szCs w:val="24"/>
                <w:lang w:val="en-US" w:eastAsia="zh-CN" w:bidi="ar-SA"/>
              </w:rPr>
            </w:pPr>
            <w:r>
              <w:rPr>
                <w:rFonts w:hint="eastAsia"/>
                <w:vertAlign w:val="baseline"/>
              </w:rPr>
              <w:t>备注</w:t>
            </w:r>
            <w:r>
              <w:rPr>
                <w:rFonts w:hint="eastAsia"/>
                <w:vertAlign w:val="baseline"/>
                <w:lang w:eastAsia="zh-CN"/>
              </w:rPr>
              <w:t>：</w:t>
            </w:r>
            <w:r>
              <w:rPr>
                <w:rFonts w:hint="eastAsia" w:ascii="仿宋_GB2312" w:hAnsi="仿宋_GB2312" w:eastAsia="仿宋_GB2312" w:cs="仿宋_GB2312"/>
                <w:color w:val="auto"/>
                <w:kern w:val="0"/>
                <w:sz w:val="24"/>
                <w:szCs w:val="24"/>
                <w:lang w:val="en-US" w:eastAsia="zh-CN" w:bidi="ar-SA"/>
              </w:rPr>
              <w:t>1、本次矿业权出让方式：无底价网上挂牌。2、本次矿业权网上报价增幅100万元或其整数倍。3、竞买人资格审查采取后审的方式。4、竞买人资格要求：(1)在中华人民共和国境内注册的、有效存续的具有独立法人资格的企业，不接受自然人竞买和联合体竞买。(2)未被列入全国矿业权人勘查开采信息公示系统“严重违法名单”:未被“信用中国”网站列入“严重失信主体名单”、"经营异常名录”、“安全生产严重失信主体名单（法人）”;未被 “国家企业信用信息公示系统”列入“经营异常名录”、“严重违法失信名单”；</w:t>
            </w:r>
          </w:p>
          <w:p w14:paraId="42AA9E2A">
            <w:pPr>
              <w:pStyle w:val="14"/>
              <w:spacing w:before="28" w:line="247" w:lineRule="auto"/>
              <w:ind w:firstLine="114"/>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bidi="ar-SA"/>
              </w:rPr>
              <w:t>5、项目为老矿山退出重新规划出让项目，本次竞得人除按要求缴纳采矿权出让收益外，还需在成交结果公示无异议后20日内按照出让文件要求完成原采矿权人相关资产和项目前期工作费用处置工作，费用合计</w:t>
            </w:r>
            <w:r>
              <w:rPr>
                <w:rFonts w:hint="eastAsia" w:ascii="仿宋_GB2312" w:hAnsi="宋体" w:eastAsia="仿宋_GB2312" w:cs="仿宋_GB2312"/>
                <w:color w:val="000000"/>
                <w:kern w:val="0"/>
                <w:sz w:val="24"/>
                <w:szCs w:val="24"/>
                <w:lang w:val="en-US" w:eastAsia="zh-CN" w:bidi="ar"/>
              </w:rPr>
              <w:t>1401.34</w:t>
            </w:r>
            <w:r>
              <w:rPr>
                <w:rFonts w:hint="eastAsia" w:ascii="仿宋_GB2312" w:hAnsi="仿宋_GB2312" w:eastAsia="仿宋_GB2312" w:cs="仿宋_GB2312"/>
                <w:color w:val="auto"/>
                <w:kern w:val="0"/>
                <w:sz w:val="24"/>
                <w:szCs w:val="24"/>
                <w:lang w:val="en-US" w:eastAsia="zh-CN" w:bidi="ar-SA"/>
              </w:rPr>
              <w:t>万元。竞得人持县政府出具的已完成处置工作证明与出让人签订出让合同。如未按时完成处置工作，本次成交结果视为无效，竞得人将承担违约责任，保证金不予退还，出让人可另行出让该采矿权。</w:t>
            </w:r>
          </w:p>
        </w:tc>
      </w:tr>
    </w:tbl>
    <w:p w14:paraId="4392103B">
      <w:pPr>
        <w:pStyle w:val="12"/>
        <w:sectPr>
          <w:pgSz w:w="16838" w:h="11906" w:orient="landscape"/>
          <w:pgMar w:top="1134" w:right="1134" w:bottom="1134" w:left="1134" w:header="851" w:footer="907" w:gutter="0"/>
          <w:pgNumType w:fmt="numberInDash"/>
          <w:cols w:space="0" w:num="1"/>
          <w:rtlGutter w:val="0"/>
          <w:docGrid w:type="lines" w:linePitch="313" w:charSpace="0"/>
        </w:sectPr>
      </w:pPr>
    </w:p>
    <w:p w14:paraId="56A65E7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资源开发利用情况</w:t>
      </w:r>
      <w:r>
        <w:rPr>
          <w:rFonts w:hint="eastAsia" w:ascii="仿宋_GB2312" w:hAnsi="仿宋_GB2312" w:eastAsia="仿宋_GB2312" w:cs="仿宋_GB2312"/>
          <w:color w:val="auto"/>
          <w:sz w:val="32"/>
          <w:szCs w:val="32"/>
          <w:lang w:eastAsia="zh-CN"/>
        </w:rPr>
        <w:t>：本次出让采矿权编制了《</w:t>
      </w:r>
      <w:r>
        <w:rPr>
          <w:rFonts w:hint="eastAsia" w:ascii="仿宋_GB2312" w:hAnsi="仿宋_GB2312" w:eastAsia="仿宋_GB2312" w:cs="仿宋_GB2312"/>
          <w:color w:val="auto"/>
          <w:sz w:val="32"/>
          <w:szCs w:val="32"/>
        </w:rPr>
        <w:t>矿产资源开采和生态修复方案</w:t>
      </w:r>
      <w:r>
        <w:rPr>
          <w:rFonts w:hint="eastAsia" w:ascii="仿宋_GB2312" w:hAnsi="仿宋_GB2312" w:eastAsia="仿宋_GB2312" w:cs="仿宋_GB2312"/>
          <w:color w:val="auto"/>
          <w:sz w:val="32"/>
          <w:szCs w:val="32"/>
          <w:lang w:eastAsia="zh-CN"/>
        </w:rPr>
        <w:t>》，已通过评审。</w:t>
      </w:r>
    </w:p>
    <w:p w14:paraId="5353606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ascii="仿宋_GB2312" w:hAnsi="宋体" w:eastAsia="仿宋_GB2312" w:cs="仿宋_GB2312"/>
          <w:i w:val="0"/>
          <w:iCs w:val="0"/>
          <w:caps w:val="0"/>
          <w:color w:val="333333"/>
          <w:spacing w:val="0"/>
          <w:sz w:val="32"/>
          <w:szCs w:val="32"/>
          <w:shd w:val="clear" w:color="auto" w:fill="FFFFFF"/>
        </w:rPr>
        <w:t>矿山地质环境保护及土</w:t>
      </w:r>
      <w:r>
        <w:rPr>
          <w:rFonts w:hint="eastAsia" w:ascii="仿宋_GB2312" w:hAnsi="仿宋_GB2312" w:eastAsia="仿宋_GB2312" w:cs="仿宋_GB2312"/>
          <w:color w:val="auto"/>
          <w:sz w:val="32"/>
          <w:szCs w:val="32"/>
        </w:rPr>
        <w:t>地复垦要求：</w:t>
      </w:r>
      <w:r>
        <w:rPr>
          <w:rFonts w:hint="eastAsia" w:ascii="仿宋_GB2312" w:hAnsi="仿宋_GB2312" w:eastAsia="仿宋_GB2312" w:cs="仿宋_GB2312"/>
          <w:color w:val="auto"/>
          <w:sz w:val="32"/>
          <w:szCs w:val="32"/>
          <w:lang w:val="en-US" w:eastAsia="zh-CN"/>
        </w:rPr>
        <w:t>竞得人</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出让采矿权的《</w:t>
      </w:r>
      <w:r>
        <w:rPr>
          <w:rFonts w:hint="eastAsia" w:ascii="仿宋_GB2312" w:hAnsi="仿宋_GB2312" w:eastAsia="仿宋_GB2312" w:cs="仿宋_GB2312"/>
          <w:color w:val="auto"/>
          <w:sz w:val="32"/>
          <w:szCs w:val="32"/>
        </w:rPr>
        <w:t>矿产资源开采和生态修复方案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要求，实施开采和生态修复，依法履行相关义务</w:t>
      </w:r>
      <w:r>
        <w:rPr>
          <w:rFonts w:hint="eastAsia" w:ascii="仿宋_GB2312" w:hAnsi="仿宋_GB2312" w:eastAsia="仿宋_GB2312" w:cs="仿宋_GB2312"/>
          <w:color w:val="auto"/>
          <w:sz w:val="32"/>
          <w:szCs w:val="32"/>
          <w:lang w:eastAsia="zh-CN"/>
        </w:rPr>
        <w:t>，符合河南省</w:t>
      </w:r>
      <w:r>
        <w:rPr>
          <w:rFonts w:hint="eastAsia" w:ascii="仿宋_GB2312" w:hAnsi="仿宋_GB2312" w:eastAsia="仿宋_GB2312" w:cs="仿宋_GB2312"/>
          <w:color w:val="auto"/>
          <w:sz w:val="32"/>
          <w:szCs w:val="32"/>
        </w:rPr>
        <w:t>绿色矿山建设</w:t>
      </w:r>
      <w:r>
        <w:rPr>
          <w:rFonts w:hint="eastAsia" w:ascii="仿宋_GB2312" w:hAnsi="仿宋_GB2312" w:eastAsia="仿宋_GB2312" w:cs="仿宋_GB2312"/>
          <w:color w:val="auto"/>
          <w:sz w:val="32"/>
          <w:szCs w:val="32"/>
          <w:lang w:eastAsia="zh-CN"/>
        </w:rPr>
        <w:t>要求。</w:t>
      </w:r>
    </w:p>
    <w:p w14:paraId="2E6F91DC">
      <w:pPr>
        <w:pStyle w:val="8"/>
        <w:numPr>
          <w:ilvl w:val="0"/>
          <w:numId w:val="0"/>
        </w:numPr>
        <w:rPr>
          <w:rFonts w:ascii="黑体" w:hAnsi="宋体" w:eastAsia="黑体" w:cs="黑体"/>
          <w:i w:val="0"/>
          <w:iCs w:val="0"/>
          <w:caps w:val="0"/>
          <w:color w:val="333333"/>
          <w:spacing w:val="0"/>
          <w:sz w:val="32"/>
          <w:szCs w:val="32"/>
          <w:shd w:val="clear" w:fill="FFFFFF"/>
        </w:rPr>
      </w:pPr>
      <w:r>
        <w:rPr>
          <w:rFonts w:hint="eastAsia" w:ascii="黑体" w:hAnsi="宋体" w:eastAsia="黑体" w:cs="黑体"/>
          <w:i w:val="0"/>
          <w:iCs w:val="0"/>
          <w:caps w:val="0"/>
          <w:color w:val="333333"/>
          <w:spacing w:val="0"/>
          <w:sz w:val="32"/>
          <w:szCs w:val="32"/>
          <w:shd w:val="clear" w:fill="FFFFFF"/>
          <w:lang w:eastAsia="zh-CN"/>
        </w:rPr>
        <w:t>　　四、</w:t>
      </w:r>
      <w:r>
        <w:rPr>
          <w:rFonts w:ascii="黑体" w:hAnsi="宋体" w:eastAsia="黑体" w:cs="黑体"/>
          <w:i w:val="0"/>
          <w:iCs w:val="0"/>
          <w:caps w:val="0"/>
          <w:color w:val="333333"/>
          <w:spacing w:val="0"/>
          <w:sz w:val="32"/>
          <w:szCs w:val="32"/>
          <w:shd w:val="clear" w:fill="FFFFFF"/>
        </w:rPr>
        <w:t>竞买人的资质条件</w:t>
      </w:r>
    </w:p>
    <w:p w14:paraId="630D980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napToGrid w:val="0"/>
          <w:color w:val="0000FF"/>
          <w:spacing w:val="-11"/>
          <w:kern w:val="2"/>
          <w:sz w:val="32"/>
          <w:szCs w:val="32"/>
          <w:lang w:val="zh-CN" w:eastAsia="zh-CN" w:bidi="ar-SA"/>
        </w:rPr>
      </w:pPr>
      <w:r>
        <w:rPr>
          <w:rFonts w:hint="eastAsia" w:ascii="仿宋_GB2312" w:hAnsi="仿宋_GB2312" w:eastAsia="仿宋_GB2312" w:cs="仿宋_GB2312"/>
          <w:color w:val="auto"/>
          <w:sz w:val="32"/>
          <w:szCs w:val="32"/>
          <w:lang w:val="zh-CN" w:eastAsia="zh-CN"/>
        </w:rPr>
        <w:t>（一）在</w:t>
      </w:r>
      <w:r>
        <w:rPr>
          <w:rFonts w:hint="eastAsia" w:ascii="仿宋_GB2312" w:hAnsi="仿宋_GB2312" w:eastAsia="仿宋_GB2312" w:cs="仿宋_GB2312"/>
          <w:color w:val="auto"/>
          <w:sz w:val="32"/>
          <w:szCs w:val="32"/>
          <w:lang w:val="zh-CN"/>
        </w:rPr>
        <w:t>中华人民共和国境内注册的、有效存续的具有独立法人资格的企业</w:t>
      </w:r>
      <w:r>
        <w:rPr>
          <w:rFonts w:hint="eastAsia" w:ascii="仿宋_GB2312" w:hAnsi="仿宋_GB2312" w:eastAsia="仿宋_GB2312" w:cs="仿宋_GB2312"/>
          <w:snapToGrid w:val="0"/>
          <w:color w:val="auto"/>
          <w:spacing w:val="-11"/>
          <w:kern w:val="2"/>
          <w:sz w:val="32"/>
          <w:szCs w:val="32"/>
          <w:lang w:val="zh-CN" w:eastAsia="zh-CN" w:bidi="ar-SA"/>
        </w:rPr>
        <w:t>。</w:t>
      </w:r>
      <w:r>
        <w:rPr>
          <w:rFonts w:hint="eastAsia" w:ascii="仿宋_GB2312" w:hAnsi="仿宋_GB2312" w:eastAsia="仿宋_GB2312" w:cs="仿宋_GB2312"/>
          <w:color w:val="auto"/>
          <w:sz w:val="32"/>
          <w:szCs w:val="32"/>
        </w:rPr>
        <w:t>本次挂牌不接受</w:t>
      </w:r>
      <w:r>
        <w:rPr>
          <w:rFonts w:hint="eastAsia" w:ascii="仿宋_GB2312" w:hAnsi="仿宋_GB2312" w:eastAsia="仿宋_GB2312" w:cs="仿宋_GB2312"/>
          <w:color w:val="auto"/>
          <w:sz w:val="32"/>
          <w:szCs w:val="32"/>
          <w:lang w:eastAsia="zh-CN"/>
        </w:rPr>
        <w:t>自然人竞买和</w:t>
      </w:r>
      <w:r>
        <w:rPr>
          <w:rFonts w:hint="eastAsia" w:ascii="仿宋_GB2312" w:hAnsi="仿宋_GB2312" w:eastAsia="仿宋_GB2312" w:cs="仿宋_GB2312"/>
          <w:color w:val="auto"/>
          <w:sz w:val="32"/>
          <w:szCs w:val="32"/>
        </w:rPr>
        <w:t>联合</w:t>
      </w:r>
      <w:r>
        <w:rPr>
          <w:rFonts w:hint="eastAsia" w:ascii="仿宋_GB2312" w:hAnsi="仿宋_GB2312" w:eastAsia="仿宋_GB2312" w:cs="仿宋_GB2312"/>
          <w:color w:val="auto"/>
          <w:sz w:val="32"/>
          <w:szCs w:val="32"/>
          <w:lang w:eastAsia="zh-CN"/>
        </w:rPr>
        <w:t>体</w:t>
      </w:r>
      <w:r>
        <w:rPr>
          <w:rFonts w:hint="eastAsia" w:ascii="仿宋_GB2312" w:hAnsi="仿宋_GB2312" w:eastAsia="仿宋_GB2312" w:cs="仿宋_GB2312"/>
          <w:color w:val="auto"/>
          <w:sz w:val="32"/>
          <w:szCs w:val="32"/>
        </w:rPr>
        <w:t>竞买。</w:t>
      </w:r>
    </w:p>
    <w:p w14:paraId="41F13E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zh-CN" w:eastAsia="zh-CN" w:bidi="ar-SA"/>
        </w:rPr>
        <w:t>（二）</w:t>
      </w:r>
      <w:r>
        <w:rPr>
          <w:rFonts w:hint="eastAsia" w:ascii="仿宋_GB2312" w:hAnsi="仿宋_GB2312" w:eastAsia="仿宋_GB2312" w:cs="仿宋_GB2312"/>
          <w:color w:val="auto"/>
          <w:kern w:val="0"/>
          <w:sz w:val="32"/>
          <w:szCs w:val="32"/>
          <w:lang w:val="en-US" w:eastAsia="zh-CN" w:bidi="ar-SA"/>
        </w:rPr>
        <w:t>在“全国矿业权人勘查开采信息公示系统”未被列入“严重违法名单”；在“信用中国”网站未被列入“严重失信主体名单”、“经营异常名录”、“安全生产严重失信主体名单（法人）”; 在“国家企业信用信息公示系统”未被列入“经营异常名录”、“严重违法失信名单”。</w:t>
      </w:r>
    </w:p>
    <w:p w14:paraId="171A402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矿业权网上挂牌交易</w:t>
      </w:r>
      <w:r>
        <w:rPr>
          <w:rFonts w:hint="eastAsia" w:ascii="仿宋_GB2312" w:hAnsi="仿宋_GB2312" w:eastAsia="仿宋_GB2312" w:cs="仿宋_GB2312"/>
          <w:color w:val="auto"/>
          <w:sz w:val="32"/>
          <w:szCs w:val="32"/>
          <w:lang w:val="en-US" w:eastAsia="zh-CN"/>
        </w:rPr>
        <w:t>对竞买人的竞买资格采取后置审查</w:t>
      </w:r>
      <w:r>
        <w:rPr>
          <w:rFonts w:hint="eastAsia" w:ascii="仿宋_GB2312" w:hAnsi="仿宋_GB2312" w:eastAsia="仿宋_GB2312" w:cs="仿宋_GB2312"/>
          <w:color w:val="auto"/>
          <w:sz w:val="32"/>
          <w:szCs w:val="32"/>
        </w:rPr>
        <w:t>。交易活动结束后5个工作日内，</w:t>
      </w:r>
      <w:r>
        <w:rPr>
          <w:rFonts w:hint="eastAsia" w:ascii="仿宋_GB2312" w:hAnsi="仿宋_GB2312" w:eastAsia="仿宋_GB2312" w:cs="仿宋_GB2312"/>
          <w:color w:val="auto"/>
          <w:sz w:val="32"/>
          <w:szCs w:val="32"/>
          <w:lang w:val="zh-CN" w:eastAsia="zh-CN"/>
        </w:rPr>
        <w:t>竞得入选人</w:t>
      </w:r>
      <w:r>
        <w:rPr>
          <w:rFonts w:hint="eastAsia" w:ascii="仿宋_GB2312" w:hAnsi="仿宋_GB2312" w:eastAsia="仿宋_GB2312" w:cs="仿宋_GB2312"/>
          <w:color w:val="auto"/>
          <w:sz w:val="32"/>
          <w:szCs w:val="32"/>
          <w:lang w:eastAsia="zh-CN"/>
        </w:rPr>
        <w:t>按挂牌须知</w:t>
      </w:r>
      <w:r>
        <w:rPr>
          <w:rFonts w:hint="eastAsia" w:ascii="仿宋_GB2312" w:hAnsi="仿宋_GB2312" w:eastAsia="仿宋_GB2312" w:cs="仿宋_GB2312"/>
          <w:color w:val="auto"/>
          <w:sz w:val="32"/>
          <w:szCs w:val="32"/>
        </w:rPr>
        <w:t>要求的相关资料（验原件留复印件）至</w:t>
      </w:r>
      <w:r>
        <w:rPr>
          <w:rFonts w:hint="eastAsia" w:ascii="仿宋_GB2312" w:hAnsi="仿宋_GB2312" w:eastAsia="仿宋_GB2312" w:cs="仿宋_GB2312"/>
          <w:color w:val="auto"/>
          <w:sz w:val="32"/>
          <w:szCs w:val="32"/>
          <w:lang w:eastAsia="zh-CN"/>
        </w:rPr>
        <w:t>市公共资源交易</w:t>
      </w:r>
      <w:r>
        <w:rPr>
          <w:rFonts w:hint="eastAsia" w:ascii="仿宋_GB2312" w:hAnsi="仿宋_GB2312" w:eastAsia="仿宋_GB2312" w:cs="仿宋_GB2312"/>
          <w:color w:val="auto"/>
          <w:sz w:val="32"/>
          <w:szCs w:val="32"/>
        </w:rPr>
        <w:t>中心进行资格审查。</w:t>
      </w:r>
    </w:p>
    <w:p w14:paraId="3F95A5BA">
      <w:pPr>
        <w:pStyle w:val="4"/>
        <w:numPr>
          <w:ilvl w:val="0"/>
          <w:numId w:val="3"/>
        </w:numPr>
        <w:ind w:left="640" w:leftChars="0" w:firstLine="0" w:firstLineChars="0"/>
        <w:rPr>
          <w:rFonts w:hint="eastAsia" w:ascii="黑体" w:hAnsi="宋体" w:eastAsia="黑体" w:cs="黑体"/>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333333"/>
          <w:spacing w:val="0"/>
          <w:kern w:val="2"/>
          <w:sz w:val="32"/>
          <w:szCs w:val="32"/>
          <w:shd w:val="clear" w:fill="FFFFFF"/>
          <w:lang w:val="en-US" w:eastAsia="zh-CN" w:bidi="ar-SA"/>
        </w:rPr>
        <w:t>竞买保证金。</w:t>
      </w:r>
    </w:p>
    <w:p w14:paraId="24DBB134">
      <w:pPr>
        <w:pStyle w:val="4"/>
        <w:numPr>
          <w:ilvl w:val="0"/>
          <w:numId w:val="0"/>
        </w:numPr>
        <w:ind w:left="640" w:left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具体详情见挂牌须知。</w:t>
      </w:r>
    </w:p>
    <w:p w14:paraId="770B48CF">
      <w:pPr>
        <w:pStyle w:val="12"/>
        <w:numPr>
          <w:ilvl w:val="0"/>
          <w:numId w:val="0"/>
        </w:numPr>
        <w:ind w:leftChars="200"/>
        <w:rPr>
          <w:rFonts w:hint="eastAsia"/>
          <w:lang w:eastAsia="zh-CN"/>
        </w:rPr>
      </w:pPr>
    </w:p>
    <w:p w14:paraId="5B46BD2E">
      <w:pPr>
        <w:pStyle w:val="8"/>
        <w:ind w:left="0" w:leftChars="0" w:firstLine="640" w:firstLineChars="0"/>
        <w:rPr>
          <w:rFonts w:ascii="黑体" w:hAnsi="宋体" w:eastAsia="黑体" w:cs="黑体"/>
          <w:i w:val="0"/>
          <w:iCs w:val="0"/>
          <w:caps w:val="0"/>
          <w:color w:val="333333"/>
          <w:spacing w:val="0"/>
          <w:sz w:val="32"/>
          <w:szCs w:val="32"/>
          <w:shd w:val="clear" w:fill="FFFFFF"/>
        </w:rPr>
      </w:pPr>
      <w:r>
        <w:rPr>
          <w:rFonts w:hint="eastAsia" w:ascii="黑体" w:hAnsi="宋体" w:eastAsia="黑体" w:cs="黑体"/>
          <w:i w:val="0"/>
          <w:iCs w:val="0"/>
          <w:caps w:val="0"/>
          <w:color w:val="333333"/>
          <w:spacing w:val="0"/>
          <w:sz w:val="32"/>
          <w:szCs w:val="32"/>
          <w:shd w:val="clear" w:fill="FFFFFF"/>
          <w:lang w:eastAsia="zh-CN"/>
        </w:rPr>
        <w:t>六</w:t>
      </w:r>
      <w:r>
        <w:rPr>
          <w:rFonts w:ascii="黑体" w:hAnsi="宋体" w:eastAsia="黑体" w:cs="黑体"/>
          <w:i w:val="0"/>
          <w:iCs w:val="0"/>
          <w:caps w:val="0"/>
          <w:color w:val="333333"/>
          <w:spacing w:val="0"/>
          <w:sz w:val="32"/>
          <w:szCs w:val="32"/>
          <w:shd w:val="clear" w:fill="FFFFFF"/>
        </w:rPr>
        <w:t>、出让方式及交易的时间、地点</w:t>
      </w:r>
    </w:p>
    <w:p w14:paraId="65C1B0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（一）出让方式：网上挂牌</w:t>
      </w:r>
    </w:p>
    <w:p w14:paraId="44DC3B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（二）竞买保证金截止时间：2025年 7月16日17时</w:t>
      </w:r>
    </w:p>
    <w:p w14:paraId="243DC0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挂牌开始时间：2025年 7月17日9时</w:t>
      </w:r>
    </w:p>
    <w:p w14:paraId="19218D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挂牌截止时间：2025年 8月1日9时</w:t>
      </w:r>
    </w:p>
    <w:p w14:paraId="0A5C6DA3">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如有意</w:t>
      </w:r>
      <w:r>
        <w:rPr>
          <w:rFonts w:hint="eastAsia" w:cs="仿宋_GB2312"/>
          <w:color w:val="auto"/>
          <w:sz w:val="32"/>
          <w:szCs w:val="32"/>
          <w:lang w:val="en-US" w:eastAsia="zh-CN"/>
        </w:rPr>
        <w:t>向</w:t>
      </w:r>
      <w:r>
        <w:rPr>
          <w:rFonts w:hint="eastAsia" w:ascii="仿宋_GB2312" w:hAnsi="仿宋_GB2312" w:eastAsia="仿宋_GB2312" w:cs="仿宋_GB2312"/>
          <w:color w:val="auto"/>
          <w:sz w:val="32"/>
          <w:szCs w:val="32"/>
          <w:lang w:val="en-US" w:eastAsia="zh-CN"/>
        </w:rPr>
        <w:t>进入限时竞价环节，请在挂牌</w:t>
      </w:r>
      <w:r>
        <w:rPr>
          <w:rFonts w:hint="eastAsia" w:cs="仿宋_GB2312"/>
          <w:color w:val="auto"/>
          <w:sz w:val="32"/>
          <w:szCs w:val="32"/>
          <w:lang w:val="en-US" w:eastAsia="zh-CN"/>
        </w:rPr>
        <w:t>时间截止时</w:t>
      </w:r>
      <w:r>
        <w:rPr>
          <w:rFonts w:hint="eastAsia" w:ascii="仿宋_GB2312" w:hAnsi="仿宋_GB2312" w:eastAsia="仿宋_GB2312" w:cs="仿宋_GB2312"/>
          <w:color w:val="auto"/>
          <w:sz w:val="32"/>
          <w:szCs w:val="32"/>
          <w:lang w:val="en-US" w:eastAsia="zh-CN"/>
        </w:rPr>
        <w:t>关注网上限时竞价询问事宜。</w:t>
      </w:r>
    </w:p>
    <w:p w14:paraId="37363C0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200" w:right="0" w:rightChars="0"/>
        <w:jc w:val="left"/>
        <w:rPr>
          <w:rFonts w:hint="eastAsia"/>
          <w:lang w:eastAsia="zh-CN"/>
        </w:rPr>
      </w:pPr>
      <w:r>
        <w:rPr>
          <w:rFonts w:hint="eastAsia" w:ascii="仿宋_GB2312" w:hAnsi="仿宋_GB2312" w:eastAsia="仿宋_GB2312" w:cs="仿宋_GB2312"/>
          <w:color w:val="auto"/>
          <w:kern w:val="2"/>
          <w:sz w:val="32"/>
          <w:szCs w:val="32"/>
          <w:lang w:val="en-US" w:eastAsia="zh-CN" w:bidi="ar-SA"/>
        </w:rPr>
        <w:t>（三）网上地址：</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"https://ggzyjy.nanyang.gov.cn"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sz w:val="32"/>
          <w:szCs w:val="32"/>
        </w:rPr>
        <w:t>http</w:t>
      </w:r>
      <w:r>
        <w:rPr>
          <w:rStyle w:val="11"/>
          <w:rFonts w:hint="eastAsia" w:ascii="仿宋_GB2312" w:hAnsi="仿宋_GB2312" w:eastAsia="仿宋_GB2312" w:cs="仿宋_GB2312"/>
          <w:sz w:val="32"/>
          <w:szCs w:val="32"/>
          <w:lang w:val="en-US" w:eastAsia="zh-CN"/>
        </w:rPr>
        <w:t>s</w:t>
      </w:r>
      <w:r>
        <w:rPr>
          <w:rStyle w:val="11"/>
          <w:rFonts w:hint="eastAsia" w:ascii="仿宋_GB2312" w:hAnsi="仿宋_GB2312" w:eastAsia="仿宋_GB2312" w:cs="仿宋_GB2312"/>
          <w:sz w:val="32"/>
          <w:szCs w:val="32"/>
        </w:rPr>
        <w:t>://ggzyjy.</w:t>
      </w:r>
      <w:r>
        <w:rPr>
          <w:rStyle w:val="11"/>
          <w:rFonts w:hint="eastAsia" w:ascii="仿宋_GB2312" w:hAnsi="仿宋_GB2312" w:eastAsia="仿宋_GB2312" w:cs="仿宋_GB2312"/>
          <w:sz w:val="32"/>
          <w:szCs w:val="32"/>
          <w:lang w:val="en-US"/>
        </w:rPr>
        <w:t>nanyang.gov.</w:t>
      </w:r>
      <w:r>
        <w:rPr>
          <w:rStyle w:val="11"/>
          <w:rFonts w:hint="eastAsia" w:ascii="仿宋_GB2312" w:hAnsi="仿宋_GB2312" w:eastAsia="仿宋_GB2312" w:cs="仿宋_GB2312"/>
          <w:sz w:val="32"/>
          <w:szCs w:val="32"/>
        </w:rPr>
        <w:t>cn</w:t>
      </w:r>
      <w:r>
        <w:rPr>
          <w:rFonts w:hint="eastAsia" w:ascii="仿宋_GB2312" w:hAnsi="仿宋_GB2312" w:eastAsia="仿宋_GB2312" w:cs="仿宋_GB2312"/>
          <w:color w:val="auto"/>
          <w:sz w:val="32"/>
          <w:szCs w:val="32"/>
        </w:rPr>
        <w:fldChar w:fldCharType="end"/>
      </w:r>
    </w:p>
    <w:p w14:paraId="1786185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textAlignment w:val="auto"/>
        <w:rPr>
          <w:rFonts w:hint="eastAsia" w:ascii="黑体" w:hAnsi="宋体" w:eastAsia="黑体" w:cs="黑体"/>
          <w:i w:val="0"/>
          <w:iCs w:val="0"/>
          <w:caps w:val="0"/>
          <w:color w:val="333333"/>
          <w:spacing w:val="0"/>
          <w:sz w:val="32"/>
          <w:szCs w:val="32"/>
          <w:shd w:val="clear" w:fill="FFFFFF"/>
        </w:rPr>
      </w:pPr>
      <w:r>
        <w:rPr>
          <w:rFonts w:hint="eastAsia" w:ascii="黑体" w:hAnsi="宋体" w:eastAsia="黑体" w:cs="黑体"/>
          <w:i w:val="0"/>
          <w:iCs w:val="0"/>
          <w:caps w:val="0"/>
          <w:color w:val="333333"/>
          <w:spacing w:val="0"/>
          <w:sz w:val="32"/>
          <w:szCs w:val="32"/>
          <w:shd w:val="clear" w:fill="FFFFFF"/>
          <w:lang w:eastAsia="zh-CN"/>
        </w:rPr>
        <w:t>七、</w:t>
      </w:r>
      <w:r>
        <w:rPr>
          <w:rFonts w:ascii="黑体" w:hAnsi="宋体" w:eastAsia="黑体" w:cs="黑体"/>
          <w:i w:val="0"/>
          <w:iCs w:val="0"/>
          <w:caps w:val="0"/>
          <w:color w:val="333333"/>
          <w:spacing w:val="0"/>
          <w:sz w:val="32"/>
          <w:szCs w:val="32"/>
          <w:shd w:val="clear" w:fill="FFFFFF"/>
        </w:rPr>
        <w:t>获取</w:t>
      </w:r>
      <w:r>
        <w:rPr>
          <w:rFonts w:hint="eastAsia" w:ascii="黑体" w:hAnsi="宋体" w:eastAsia="黑体" w:cs="黑体"/>
          <w:i w:val="0"/>
          <w:iCs w:val="0"/>
          <w:caps w:val="0"/>
          <w:color w:val="333333"/>
          <w:spacing w:val="0"/>
          <w:sz w:val="32"/>
          <w:szCs w:val="32"/>
          <w:shd w:val="clear" w:fill="FFFFFF"/>
        </w:rPr>
        <w:t>挂牌文件的途径和申请报名的起止时间及方式</w:t>
      </w:r>
    </w:p>
    <w:p w14:paraId="51D7E6F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（一）获取挂牌出让文件的途径：</w:t>
      </w:r>
      <w:r>
        <w:rPr>
          <w:rFonts w:hint="eastAsia" w:ascii="仿宋_GB2312" w:hAnsi="仿宋_GB2312" w:eastAsia="仿宋_GB2312" w:cs="仿宋_GB2312"/>
          <w:color w:val="auto"/>
          <w:sz w:val="32"/>
          <w:szCs w:val="32"/>
        </w:rPr>
        <w:t>竞买申请人使用IE浏览器登录市</w:t>
      </w:r>
      <w:r>
        <w:rPr>
          <w:rFonts w:hint="eastAsia" w:ascii="仿宋_GB2312" w:hAnsi="仿宋_GB2312" w:eastAsia="仿宋_GB2312" w:cs="仿宋_GB2312"/>
          <w:color w:val="auto"/>
          <w:sz w:val="32"/>
          <w:szCs w:val="32"/>
          <w:lang w:eastAsia="zh-CN"/>
        </w:rPr>
        <w:t>公共</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lang w:eastAsia="zh-CN"/>
        </w:rPr>
        <w:t>交易</w:t>
      </w:r>
      <w:r>
        <w:rPr>
          <w:rFonts w:hint="eastAsia" w:ascii="仿宋_GB2312" w:hAnsi="仿宋_GB2312" w:eastAsia="仿宋_GB2312" w:cs="仿宋_GB2312"/>
          <w:color w:val="auto"/>
          <w:sz w:val="32"/>
          <w:szCs w:val="32"/>
        </w:rPr>
        <w:t>中心网站(http</w:t>
      </w:r>
      <w:r>
        <w:rPr>
          <w:rFonts w:hint="eastAsia" w:ascii="仿宋_GB2312" w:hAnsi="仿宋_GB2312" w:eastAsia="仿宋_GB2312" w:cs="仿宋_GB2312"/>
          <w:color w:val="auto"/>
          <w:sz w:val="32"/>
          <w:szCs w:val="32"/>
          <w:lang w:val="en-US" w:eastAsia="zh-CN"/>
        </w:rPr>
        <w:t>s</w:t>
      </w:r>
      <w:r>
        <w:rPr>
          <w:rFonts w:hint="eastAsia" w:ascii="仿宋_GB2312" w:hAnsi="仿宋_GB2312" w:eastAsia="仿宋_GB2312" w:cs="仿宋_GB2312"/>
          <w:color w:val="auto"/>
          <w:sz w:val="32"/>
          <w:szCs w:val="32"/>
        </w:rPr>
        <w:t>://ggzyjy.</w:t>
      </w:r>
      <w:r>
        <w:rPr>
          <w:rFonts w:hint="eastAsia" w:ascii="仿宋_GB2312" w:hAnsi="仿宋_GB2312" w:eastAsia="仿宋_GB2312" w:cs="仿宋_GB2312"/>
          <w:color w:val="auto"/>
          <w:sz w:val="32"/>
          <w:szCs w:val="32"/>
          <w:lang w:val="en-US"/>
        </w:rPr>
        <w:t>nanyang.gov.</w:t>
      </w:r>
      <w:r>
        <w:rPr>
          <w:rFonts w:hint="eastAsia" w:ascii="仿宋_GB2312" w:hAnsi="仿宋_GB2312" w:eastAsia="仿宋_GB2312" w:cs="仿宋_GB2312"/>
          <w:color w:val="auto"/>
          <w:sz w:val="32"/>
          <w:szCs w:val="32"/>
        </w:rPr>
        <w:t>cn），</w:t>
      </w:r>
      <w:r>
        <w:rPr>
          <w:rFonts w:hint="eastAsia" w:ascii="仿宋_GB2312" w:hAnsi="仿宋_GB2312" w:eastAsia="仿宋_GB2312" w:cs="仿宋_GB2312"/>
          <w:color w:val="auto"/>
          <w:sz w:val="32"/>
          <w:szCs w:val="32"/>
          <w:lang w:eastAsia="zh-CN"/>
        </w:rPr>
        <w:t>点击“</w:t>
      </w:r>
      <w:r>
        <w:rPr>
          <w:rFonts w:hint="eastAsia" w:ascii="仿宋_GB2312" w:hAnsi="仿宋_GB2312" w:eastAsia="仿宋_GB2312" w:cs="仿宋_GB2312"/>
          <w:color w:val="auto"/>
          <w:sz w:val="32"/>
          <w:szCs w:val="32"/>
          <w:lang w:val="en-US" w:eastAsia="zh-CN"/>
        </w:rPr>
        <w:t>矿权出让交易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选择意向矿权编号</w:t>
      </w:r>
      <w:r>
        <w:rPr>
          <w:rFonts w:hint="eastAsia" w:ascii="仿宋_GB2312" w:hAnsi="仿宋_GB2312" w:eastAsia="仿宋_GB2312" w:cs="仿宋_GB2312"/>
          <w:color w:val="auto"/>
          <w:sz w:val="32"/>
          <w:szCs w:val="32"/>
          <w:lang w:eastAsia="zh-CN"/>
        </w:rPr>
        <w:t>即可获取。</w:t>
      </w:r>
    </w:p>
    <w:p w14:paraId="6533CE7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（二）申请报名的起止时间：2025年6 月24日9时至</w:t>
      </w:r>
      <w:r>
        <w:rPr>
          <w:rFonts w:hint="eastAsia" w:ascii="仿宋_GB2312" w:hAnsi="仿宋_GB2312" w:eastAsia="仿宋_GB2312" w:cs="仿宋_GB2312"/>
          <w:color w:val="auto"/>
          <w:kern w:val="2"/>
          <w:sz w:val="32"/>
          <w:szCs w:val="32"/>
          <w:lang w:val="en-US" w:eastAsia="zh-CN" w:bidi="ar-SA"/>
        </w:rPr>
        <w:t>2025年 7月16日17时</w:t>
      </w:r>
      <w:r>
        <w:rPr>
          <w:rFonts w:hint="eastAsia" w:ascii="仿宋_GB2312" w:hAnsi="仿宋_GB2312" w:eastAsia="仿宋_GB2312" w:cs="仿宋_GB2312"/>
          <w:color w:val="auto"/>
          <w:sz w:val="32"/>
          <w:szCs w:val="32"/>
          <w:lang w:val="en-US" w:eastAsia="zh-CN"/>
        </w:rPr>
        <w:t>。</w:t>
      </w:r>
    </w:p>
    <w:p w14:paraId="62BFADC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（三）申请报名方式：</w:t>
      </w:r>
    </w:p>
    <w:p w14:paraId="72E3B72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20" w:leftChars="0" w:firstLine="640" w:firstLineChars="200"/>
        <w:textAlignment w:val="auto"/>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1.竞买申请人办理CA数字证书（ukey）或标证通手机app证书。提示：</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数字证书是参加矿业权网上挂牌出让活动的要件，也是交易系统识别竞买（申请）人的标识，请妥善保管。</w:t>
      </w:r>
    </w:p>
    <w:p w14:paraId="3DBE65F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20" w:leftChars="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2.</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登录南阳市公共资源交易中心网站，</w:t>
      </w:r>
      <w:r>
        <w:rPr>
          <w:rFonts w:hint="eastAsia" w:ascii="仿宋_GB2312" w:hAnsi="仿宋_GB2312" w:eastAsia="仿宋_GB2312" w:cs="仿宋_GB2312"/>
          <w:color w:val="auto"/>
          <w:sz w:val="32"/>
          <w:szCs w:val="32"/>
          <w:lang w:eastAsia="zh-CN"/>
        </w:rPr>
        <w:t>点击“</w:t>
      </w:r>
      <w:r>
        <w:rPr>
          <w:rFonts w:hint="eastAsia" w:ascii="仿宋_GB2312" w:hAnsi="仿宋_GB2312" w:eastAsia="仿宋_GB2312" w:cs="仿宋_GB2312"/>
          <w:color w:val="auto"/>
          <w:sz w:val="32"/>
          <w:szCs w:val="32"/>
          <w:lang w:val="en-US" w:eastAsia="zh-CN"/>
        </w:rPr>
        <w:t>交易平台登录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，选择“交易主体登录</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注册”窗口，</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凭CA数字证书或标证通证书注册诚信库，</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用户类型</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选择“矿权竞买人”。</w:t>
      </w:r>
    </w:p>
    <w:p w14:paraId="67ADF9F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20" w:leftChars="0"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3.按照矿权竞买人系统操作手册指导，点击“申购材料准备”，选择意向矿权提交竞买申请，自动在线获取竞买保证金缴纳账号并生成“申购定单”。</w:t>
      </w:r>
    </w:p>
    <w:p w14:paraId="5922D1E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20" w:leftChars="0"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4.在按时、足额缴纳竞买保证金后，自动获得竞买人资格并生成“矿业权竞买资格确认书”。</w:t>
      </w:r>
    </w:p>
    <w:p w14:paraId="4FEDB5D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20" w:leftChars="0" w:firstLine="320" w:firstLineChars="100"/>
        <w:textAlignment w:val="auto"/>
        <w:rPr>
          <w:rFonts w:hint="eastAsia"/>
          <w:lang w:val="en-US" w:eastAsia="zh-CN"/>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提示：具体操作流程详见矿权竞买人操作手册。矿权竞买人操作手册网上下载地址：</w:t>
      </w:r>
    </w:p>
    <w:p w14:paraId="30004716">
      <w:pPr>
        <w:pStyle w:val="4"/>
        <w:ind w:left="0" w:leftChars="0" w:firstLine="0" w:firstLineChars="0"/>
        <w:rPr>
          <w:rFonts w:hint="eastAsia"/>
          <w:color w:val="0000FF"/>
          <w:lang w:val="zh-CN" w:eastAsia="zh-CN"/>
        </w:rPr>
      </w:pPr>
      <w:r>
        <w:rPr>
          <w:rFonts w:hint="eastAsia" w:ascii="仿宋_GB2312" w:hAnsi="仿宋_GB2312" w:eastAsia="仿宋_GB2312" w:cs="仿宋_GB2312"/>
          <w:color w:val="0000FF"/>
          <w:kern w:val="2"/>
          <w:sz w:val="32"/>
          <w:szCs w:val="32"/>
          <w:u w:val="none"/>
          <w:lang w:val="en-US" w:eastAsia="zh-CN" w:bidi="ar-SA"/>
        </w:rPr>
        <w:t>https://ggzyjy.nanyang.gov.cn/xzzq/006004/moreinfo.html</w:t>
      </w:r>
    </w:p>
    <w:p w14:paraId="0C90A471">
      <w:pPr>
        <w:keepNext w:val="0"/>
        <w:keepLines w:val="0"/>
        <w:pageBreakBefore w:val="0"/>
        <w:numPr>
          <w:ilvl w:val="0"/>
          <w:numId w:val="0"/>
        </w:numPr>
        <w:kinsoku/>
        <w:wordWrap/>
        <w:overflowPunct/>
        <w:topLinePunct w:val="0"/>
        <w:bidi w:val="0"/>
        <w:snapToGrid/>
        <w:spacing w:line="570" w:lineRule="exact"/>
        <w:ind w:left="420" w:leftChars="0"/>
        <w:textAlignment w:val="auto"/>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（四）申请报名需提供的资料：</w:t>
      </w:r>
    </w:p>
    <w:p w14:paraId="3B206E23">
      <w:pPr>
        <w:keepNext w:val="0"/>
        <w:keepLines w:val="0"/>
        <w:pageBreakBefore w:val="0"/>
        <w:numPr>
          <w:ilvl w:val="0"/>
          <w:numId w:val="0"/>
        </w:numPr>
        <w:kinsoku/>
        <w:wordWrap/>
        <w:overflowPunct/>
        <w:topLinePunct w:val="0"/>
        <w:bidi w:val="0"/>
        <w:snapToGrid/>
        <w:spacing w:line="570" w:lineRule="exact"/>
        <w:ind w:left="420" w:leftChars="0" w:firstLine="640" w:firstLineChars="200"/>
        <w:textAlignment w:val="auto"/>
        <w:rPr>
          <w:rFonts w:hint="default"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1</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企业</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营业执照副本复印件；</w:t>
      </w:r>
    </w:p>
    <w:p w14:paraId="52028747">
      <w:pPr>
        <w:keepNext w:val="0"/>
        <w:keepLines w:val="0"/>
        <w:pageBreakBefore w:val="0"/>
        <w:numPr>
          <w:ilvl w:val="0"/>
          <w:numId w:val="0"/>
        </w:numPr>
        <w:kinsoku/>
        <w:wordWrap/>
        <w:overflowPunct/>
        <w:topLinePunct w:val="0"/>
        <w:bidi w:val="0"/>
        <w:snapToGrid/>
        <w:spacing w:line="570" w:lineRule="exact"/>
        <w:ind w:left="420" w:leftChars="0" w:firstLine="640" w:firstLineChars="200"/>
        <w:textAlignment w:val="auto"/>
        <w:rPr>
          <w:rFonts w:hint="default"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企业</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法定代表人的有效身份证复印件(</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正反两面）及</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法人单位盖章的证明材料；</w:t>
      </w:r>
    </w:p>
    <w:p w14:paraId="6DC3AEC2">
      <w:pPr>
        <w:keepNext w:val="0"/>
        <w:keepLines w:val="0"/>
        <w:pageBreakBefore w:val="0"/>
        <w:numPr>
          <w:ilvl w:val="0"/>
          <w:numId w:val="0"/>
        </w:numPr>
        <w:kinsoku/>
        <w:wordWrap/>
        <w:overflowPunct/>
        <w:topLinePunct w:val="0"/>
        <w:bidi w:val="0"/>
        <w:snapToGrid/>
        <w:spacing w:line="570" w:lineRule="exact"/>
        <w:ind w:left="420" w:leftChars="0" w:firstLine="640" w:firstLineChars="200"/>
        <w:textAlignment w:val="auto"/>
        <w:rPr>
          <w:rFonts w:hint="eastAsia" w:ascii="仿宋_GB2312" w:hAnsi="仿宋_GB2312" w:eastAsia="仿宋_GB2312" w:cs="仿宋_GB2312"/>
          <w:color w:val="000000" w:themeColor="text1"/>
          <w:sz w:val="32"/>
          <w:szCs w:val="32"/>
          <w:u w:val="none"/>
          <w:lang w:val="zh-CN"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3</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竞买申请</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人委托他人办理的，应提交授权委托书及委托代理人的身份证复印件(</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正反两面）</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w:t>
      </w:r>
    </w:p>
    <w:p w14:paraId="24C4A1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4</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在“全国矿业权人勘查开采信息公示系统”未被(</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http</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s</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://kyqgs.mnr.gov.cn/</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)列入“严重违法名单”项;在</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“信用中国”网站（https://www.creditchina.gov.cn/）未被列入“严重失信主体名单”、“经营异常名录”、“安全生产严重失信主体名单（法人）”；</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在</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“国家企业信用信息公示系统”未被</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https://www.gsxt.gov.cn/index.html</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列</w:t>
      </w:r>
      <w:r>
        <w:rPr>
          <w:rFonts w:hint="eastAsia" w:ascii="仿宋_GB2312" w:hAnsi="仿宋_GB2312" w:eastAsia="仿宋_GB2312" w:cs="仿宋_GB2312"/>
          <w:color w:val="auto"/>
          <w:kern w:val="0"/>
          <w:sz w:val="32"/>
          <w:szCs w:val="32"/>
          <w:lang w:val="zh-CN" w:eastAsia="zh-CN" w:bidi="ar-SA"/>
        </w:rPr>
        <w:t>入“经营异常名录”、“严重违法失信名单”，</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以上</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6项</w:t>
      </w:r>
      <w:r>
        <w:rPr>
          <w:rFonts w:hint="eastAsia" w:ascii="仿宋_GB2312" w:hAnsi="仿宋_GB2312" w:eastAsia="仿宋_GB2312" w:cs="仿宋_GB2312"/>
          <w:color w:val="000000" w:themeColor="text1"/>
          <w:kern w:val="2"/>
          <w:sz w:val="32"/>
          <w:szCs w:val="32"/>
          <w:u w:val="none"/>
          <w:lang w:val="zh-CN" w:eastAsia="zh-CN" w:bidi="ar-SA"/>
          <w14:textFill>
            <w14:solidFill>
              <w14:schemeClr w14:val="tx1"/>
            </w14:solidFill>
          </w14:textFill>
        </w:rPr>
        <w:t>信息自行查询并打印</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或截屏打印。</w:t>
      </w:r>
    </w:p>
    <w:p w14:paraId="788DEFC1">
      <w:pPr>
        <w:keepNext w:val="0"/>
        <w:keepLines w:val="0"/>
        <w:pageBreakBefore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上述相关材料需扫描成pdf或jpg格式文件，在网上提交竞买申请时按要求上传至网上交易系统，打印件或复印件的需加盖公章后扫描上传。</w:t>
      </w:r>
    </w:p>
    <w:p w14:paraId="1C68DEBE">
      <w:pPr>
        <w:pStyle w:val="8"/>
        <w:numPr>
          <w:ilvl w:val="0"/>
          <w:numId w:val="0"/>
        </w:numPr>
        <w:ind w:firstLine="640" w:firstLineChars="200"/>
        <w:rPr>
          <w:rFonts w:ascii="黑体" w:hAnsi="宋体" w:eastAsia="黑体" w:cs="黑体"/>
          <w:i w:val="0"/>
          <w:iCs w:val="0"/>
          <w:caps w:val="0"/>
          <w:color w:val="333333"/>
          <w:spacing w:val="0"/>
          <w:sz w:val="32"/>
          <w:szCs w:val="32"/>
          <w:shd w:val="clear" w:fill="FFFFFF"/>
        </w:rPr>
      </w:pPr>
      <w:r>
        <w:rPr>
          <w:rFonts w:hint="eastAsia" w:ascii="黑体" w:hAnsi="宋体" w:eastAsia="黑体" w:cs="黑体"/>
          <w:i w:val="0"/>
          <w:iCs w:val="0"/>
          <w:caps w:val="0"/>
          <w:color w:val="333333"/>
          <w:spacing w:val="0"/>
          <w:sz w:val="32"/>
          <w:szCs w:val="32"/>
          <w:shd w:val="clear" w:fill="FFFFFF"/>
          <w:lang w:eastAsia="zh-CN"/>
        </w:rPr>
        <w:t>八、</w:t>
      </w:r>
      <w:r>
        <w:rPr>
          <w:rFonts w:ascii="黑体" w:hAnsi="宋体" w:eastAsia="黑体" w:cs="黑体"/>
          <w:i w:val="0"/>
          <w:iCs w:val="0"/>
          <w:caps w:val="0"/>
          <w:color w:val="333333"/>
          <w:spacing w:val="0"/>
          <w:sz w:val="32"/>
          <w:szCs w:val="32"/>
          <w:shd w:val="clear" w:fill="FFFFFF"/>
        </w:rPr>
        <w:t>确定竞得人的标准和方法</w:t>
      </w:r>
    </w:p>
    <w:p w14:paraId="40C307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批</w:t>
      </w:r>
      <w:r>
        <w:rPr>
          <w:rFonts w:hint="eastAsia" w:ascii="仿宋_GB2312" w:hAnsi="仿宋_GB2312" w:eastAsia="仿宋_GB2312" w:cs="仿宋_GB2312"/>
          <w:color w:val="auto"/>
          <w:sz w:val="32"/>
          <w:szCs w:val="32"/>
        </w:rPr>
        <w:t>矿业权</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无底价挂牌出让，</w:t>
      </w:r>
      <w:r>
        <w:rPr>
          <w:rFonts w:hint="eastAsia" w:ascii="仿宋_GB2312" w:hAnsi="仿宋_GB2312" w:eastAsia="仿宋_GB2312" w:cs="仿宋_GB2312"/>
          <w:color w:val="auto"/>
          <w:sz w:val="32"/>
          <w:szCs w:val="32"/>
          <w:lang w:val="en-US" w:eastAsia="zh-CN"/>
        </w:rPr>
        <w:t>报价增幅为每次人民币100万元或其整数倍。</w:t>
      </w:r>
      <w:r>
        <w:rPr>
          <w:rFonts w:hint="eastAsia" w:ascii="仿宋_GB2312" w:hAnsi="仿宋_GB2312" w:eastAsia="仿宋_GB2312" w:cs="仿宋_GB2312"/>
          <w:color w:val="auto"/>
          <w:sz w:val="32"/>
          <w:szCs w:val="32"/>
        </w:rPr>
        <w:t>网上交易结束后系统自动按下列规定确定是否成交：</w:t>
      </w:r>
    </w:p>
    <w:p w14:paraId="70B1FB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不低于起始价的最高报价者为竞得入选人，系统自动生成《矿业权成交通知书》，项目挂牌成交；</w:t>
      </w:r>
    </w:p>
    <w:p w14:paraId="2E3253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无人报名申购或无人报价的，项目挂牌不成交。</w:t>
      </w:r>
    </w:p>
    <w:p w14:paraId="10670F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网上挂牌交易结束后，竞得入选人需在</w:t>
      </w:r>
      <w:r>
        <w:rPr>
          <w:rFonts w:hint="eastAsia" w:ascii="仿宋_GB2312" w:hAnsi="仿宋_GB2312" w:eastAsia="仿宋_GB2312" w:cs="仿宋_GB2312"/>
          <w:color w:val="auto"/>
          <w:sz w:val="32"/>
          <w:szCs w:val="32"/>
          <w:lang w:eastAsia="zh-CN"/>
        </w:rPr>
        <w:t>交易活动结束后</w:t>
      </w:r>
      <w:r>
        <w:rPr>
          <w:rFonts w:hint="eastAsia" w:ascii="仿宋_GB2312" w:hAnsi="仿宋_GB2312" w:eastAsia="仿宋_GB2312" w:cs="仿宋_GB2312"/>
          <w:color w:val="auto"/>
          <w:sz w:val="32"/>
          <w:szCs w:val="32"/>
        </w:rPr>
        <w:t>5个工作日内携带《矿业权成交通知书》及出让文件要求提交的相关资料至市</w:t>
      </w:r>
      <w:r>
        <w:rPr>
          <w:rFonts w:hint="eastAsia" w:ascii="仿宋_GB2312" w:hAnsi="仿宋_GB2312" w:eastAsia="仿宋_GB2312" w:cs="仿宋_GB2312"/>
          <w:color w:val="auto"/>
          <w:sz w:val="32"/>
          <w:szCs w:val="32"/>
          <w:lang w:eastAsia="zh-CN"/>
        </w:rPr>
        <w:t>公共</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lang w:eastAsia="zh-CN"/>
        </w:rPr>
        <w:t>交易</w:t>
      </w:r>
      <w:r>
        <w:rPr>
          <w:rFonts w:hint="eastAsia" w:ascii="仿宋_GB2312" w:hAnsi="仿宋_GB2312" w:eastAsia="仿宋_GB2312" w:cs="仿宋_GB2312"/>
          <w:color w:val="auto"/>
          <w:sz w:val="32"/>
          <w:szCs w:val="32"/>
        </w:rPr>
        <w:t>中心进行资格审</w:t>
      </w:r>
      <w:r>
        <w:rPr>
          <w:rFonts w:hint="eastAsia" w:ascii="仿宋_GB2312" w:hAnsi="仿宋_GB2312" w:eastAsia="仿宋_GB2312" w:cs="仿宋_GB2312"/>
          <w:color w:val="auto"/>
          <w:sz w:val="32"/>
          <w:szCs w:val="32"/>
          <w:lang w:eastAsia="zh-CN"/>
        </w:rPr>
        <w:t>查，通过后与市公共资源交易中心签订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矿业权挂牌出让</w:t>
      </w:r>
      <w:r>
        <w:rPr>
          <w:rFonts w:hint="eastAsia" w:ascii="仿宋_GB2312" w:hAnsi="仿宋_GB2312" w:eastAsia="仿宋_GB2312" w:cs="仿宋_GB2312"/>
          <w:color w:val="auto"/>
          <w:sz w:val="32"/>
          <w:szCs w:val="32"/>
        </w:rPr>
        <w:t>成交确认</w:t>
      </w:r>
      <w:r>
        <w:rPr>
          <w:rFonts w:hint="eastAsia" w:ascii="仿宋_GB2312" w:hAnsi="仿宋_GB2312" w:eastAsia="仿宋_GB2312" w:cs="仿宋_GB2312"/>
          <w:color w:val="auto"/>
          <w:sz w:val="32"/>
          <w:szCs w:val="32"/>
          <w:lang w:eastAsia="zh-CN"/>
        </w:rPr>
        <w:t>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（详情见挂牌须知）</w:t>
      </w:r>
      <w:r>
        <w:rPr>
          <w:rFonts w:hint="eastAsia" w:ascii="仿宋_GB2312" w:hAnsi="仿宋_GB2312" w:eastAsia="仿宋_GB2312" w:cs="仿宋_GB2312"/>
          <w:color w:val="auto"/>
          <w:sz w:val="32"/>
          <w:szCs w:val="32"/>
        </w:rPr>
        <w:t>。</w:t>
      </w:r>
    </w:p>
    <w:p w14:paraId="49E1C3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600"/>
        <w:jc w:val="left"/>
        <w:rPr>
          <w:rFonts w:hint="default" w:ascii="黑体" w:hAnsi="宋体" w:eastAsia="黑体" w:cs="黑体"/>
          <w:b w:val="0"/>
          <w:bCs w:val="0"/>
          <w:i w:val="0"/>
          <w:iCs w:val="0"/>
          <w:caps w:val="0"/>
          <w:color w:val="333333"/>
          <w:spacing w:val="0"/>
          <w:kern w:val="2"/>
          <w:sz w:val="32"/>
          <w:szCs w:val="32"/>
          <w:shd w:val="clear" w:fill="FFFFFF"/>
          <w:lang w:val="en-US" w:eastAsia="zh-CN" w:bidi="ar-SA"/>
        </w:rPr>
      </w:pPr>
      <w:r>
        <w:rPr>
          <w:rFonts w:hint="eastAsia" w:ascii="黑体" w:hAnsi="宋体" w:eastAsia="黑体" w:cs="黑体"/>
          <w:b w:val="0"/>
          <w:bCs w:val="0"/>
          <w:i w:val="0"/>
          <w:iCs w:val="0"/>
          <w:caps w:val="0"/>
          <w:color w:val="333333"/>
          <w:spacing w:val="0"/>
          <w:kern w:val="2"/>
          <w:sz w:val="32"/>
          <w:szCs w:val="32"/>
          <w:shd w:val="clear" w:fill="FFFFFF"/>
          <w:lang w:val="en-US" w:eastAsia="zh-CN" w:bidi="ar-SA"/>
        </w:rPr>
        <w:t>九、风险提示</w:t>
      </w:r>
    </w:p>
    <w:p w14:paraId="5DD38D16">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8"/>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（一）矿产资源开采属高风险投资，存在不可预见的地质、技术、环境、政策及外部实施条件变化等风险</w:t>
      </w:r>
      <w:r>
        <w:rPr>
          <w:rFonts w:hint="eastAsia" w:ascii="仿宋_GB2312" w:hAnsi="仿宋_GB2312" w:eastAsia="仿宋_GB2312" w:cs="仿宋_GB2312"/>
          <w:color w:val="auto"/>
          <w:kern w:val="2"/>
          <w:sz w:val="32"/>
          <w:szCs w:val="32"/>
          <w:lang w:val="en-US" w:eastAsia="zh-CN" w:bidi="ar-SA"/>
        </w:rPr>
        <w:t>，本次挂牌项目虽有储量报告，但因地质勘查工作局限性和成矿地质条件的复杂性，储量报告中矿体的规模、形态、储量、品位等可能与实际开采有偏差，存在不可预见的风险。对此，竞买人应充分作出科学的投资分析和投资决策，评估投资风险。在矿山生产、开发利用过程中所产生的投资风险、采矿风险、安全风险、国家（行业）相关政策法规风险等，均由采矿权竞得人自行承担，出让方不作任何承诺。</w:t>
      </w:r>
    </w:p>
    <w:p w14:paraId="773C2376">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(二)本项目为老矿山退出重新规划出让项目，本次竞得人除按要求缴纳采矿权出让收益外，还需在成交结果公示无异议后20日内，按照内乡县政府要求完成原采矿权人相关资产和项目前期工作费用处置工作</w:t>
      </w:r>
      <w:bookmarkStart w:id="1" w:name="_GoBack"/>
      <w:r>
        <w:rPr>
          <w:rFonts w:hint="eastAsia" w:ascii="仿宋_GB2312" w:hAnsi="仿宋_GB2312" w:eastAsia="仿宋_GB2312" w:cs="仿宋_GB2312"/>
          <w:color w:val="auto"/>
          <w:kern w:val="2"/>
          <w:sz w:val="32"/>
          <w:szCs w:val="32"/>
          <w:lang w:val="en-US" w:eastAsia="zh-CN" w:bidi="ar-SA"/>
        </w:rPr>
        <w:t>，合计1401.34</w:t>
      </w:r>
      <w:r>
        <w:rPr>
          <w:rFonts w:hint="eastAsia" w:ascii="仿宋_GB2312" w:hAnsi="仿宋_GB2312" w:eastAsia="仿宋_GB2312" w:cs="仿宋_GB2312"/>
          <w:color w:val="auto"/>
          <w:kern w:val="2"/>
          <w:sz w:val="32"/>
          <w:szCs w:val="32"/>
          <w:lang w:val="en-US" w:eastAsia="zh-CN" w:bidi="ar-SA"/>
        </w:rPr>
        <w:t>万元</w:t>
      </w:r>
      <w:bookmarkEnd w:id="1"/>
      <w:r>
        <w:rPr>
          <w:rFonts w:hint="eastAsia" w:ascii="仿宋_GB2312" w:hAnsi="仿宋_GB2312" w:eastAsia="仿宋_GB2312" w:cs="仿宋_GB2312"/>
          <w:color w:val="auto"/>
          <w:kern w:val="2"/>
          <w:sz w:val="32"/>
          <w:szCs w:val="32"/>
          <w:lang w:val="en-US" w:eastAsia="zh-CN" w:bidi="ar-SA"/>
        </w:rPr>
        <w:t>（人民币大写壹仟肆佰零壹万叁仟肆佰元整）。</w:t>
      </w:r>
    </w:p>
    <w:p w14:paraId="3D8034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单位名称:内乡县财政局</w:t>
      </w:r>
    </w:p>
    <w:p w14:paraId="2E3404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开户行:中国农业银行</w:t>
      </w:r>
    </w:p>
    <w:p w14:paraId="1F78BE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内乡县支行账号:16684101040004771</w:t>
      </w:r>
    </w:p>
    <w:p w14:paraId="32C63E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竞得人持内乡县政府出具的已完成原采矿权人相关资产和项目前期工作费用处</w:t>
      </w:r>
      <w:r>
        <w:rPr>
          <w:rFonts w:hint="eastAsia" w:ascii="仿宋_GB2312" w:hAnsi="仿宋_GB2312" w:eastAsia="仿宋_GB2312" w:cs="仿宋_GB2312"/>
          <w:b w:val="0"/>
          <w:bCs w:val="0"/>
          <w:color w:val="auto"/>
          <w:kern w:val="0"/>
          <w:sz w:val="32"/>
          <w:szCs w:val="32"/>
          <w:lang w:val="en-US" w:eastAsia="zh-CN" w:bidi="ar-SA"/>
        </w:rPr>
        <w:t>置证明与出让人签订出让合同。如未按时完成处置工作，本次成交结果视为无效，竞得人将承担违约责任，保证金不予退还，出让人可另行出让该项目。</w:t>
      </w:r>
    </w:p>
    <w:p w14:paraId="6FC481AD">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51"/>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SA"/>
        </w:rPr>
        <w:t>（三）本次出让采矿权不组织现场踏勘，参与竞买即视为已进行现场踏勘，知悉矿区现状，了解出让矿区的各种情况，熟悉相关法律、法规的规定及相关产业政策,并对出让文件内容和出让采矿权情况无异议并全部接受。</w:t>
      </w:r>
      <w:r>
        <w:rPr>
          <w:rFonts w:hint="eastAsia" w:ascii="仿宋_GB2312" w:hAnsi="仿宋_GB2312" w:eastAsia="仿宋_GB2312" w:cs="仿宋_GB2312"/>
          <w:b w:val="0"/>
          <w:bCs w:val="0"/>
          <w:color w:val="auto"/>
          <w:sz w:val="32"/>
          <w:szCs w:val="32"/>
          <w:lang w:val="en-US" w:eastAsia="zh-CN"/>
        </w:rPr>
        <w:t>不得以勘查工作程度、资源储量、开采条件、发生不可抗力等为由向出让方提出退款、索赔等要求。</w:t>
      </w:r>
    </w:p>
    <w:p w14:paraId="6F35620A">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51"/>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（四）竞得人竞得采矿权后须自行办理开采工作需要的用地、环保、安全、水利等相关手续，自行解决</w:t>
      </w:r>
      <w:r>
        <w:rPr>
          <w:rFonts w:hint="eastAsia" w:ascii="仿宋_GB2312" w:hAnsi="仿宋_GB2312" w:eastAsia="仿宋_GB2312" w:cs="仿宋_GB2312"/>
          <w:b w:val="0"/>
          <w:bCs w:val="0"/>
          <w:color w:val="auto"/>
          <w:sz w:val="32"/>
          <w:szCs w:val="32"/>
        </w:rPr>
        <w:t>涉及林权、道路、地表附着物、社群关系等</w:t>
      </w:r>
      <w:r>
        <w:rPr>
          <w:rFonts w:hint="eastAsia" w:ascii="仿宋_GB2312" w:hAnsi="仿宋_GB2312" w:eastAsia="仿宋_GB2312" w:cs="仿宋_GB2312"/>
          <w:b w:val="0"/>
          <w:bCs w:val="0"/>
          <w:color w:val="auto"/>
          <w:sz w:val="32"/>
          <w:szCs w:val="32"/>
          <w:lang w:eastAsia="zh-CN"/>
        </w:rPr>
        <w:t>问题</w:t>
      </w:r>
      <w:r>
        <w:rPr>
          <w:rFonts w:hint="eastAsia" w:ascii="仿宋_GB2312" w:hAnsi="仿宋_GB2312" w:eastAsia="仿宋_GB2312" w:cs="仿宋_GB2312"/>
          <w:b w:val="0"/>
          <w:bCs w:val="0"/>
          <w:color w:val="auto"/>
          <w:kern w:val="0"/>
          <w:sz w:val="32"/>
          <w:szCs w:val="32"/>
          <w:lang w:val="en-US" w:eastAsia="zh-CN" w:bidi="ar-SA"/>
        </w:rPr>
        <w:t>。若上述手续未完善或问题未解决导致无法实施开采、生产等活动的，竞得人自愿承担由此引起的一切风险和损失，出让人不承担任何责任。</w:t>
      </w:r>
    </w:p>
    <w:p w14:paraId="7EBC9739">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（五）因不可抗力造成的损失，出让方和交易机构均不承担责任。</w:t>
      </w:r>
    </w:p>
    <w:p w14:paraId="420552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600"/>
        <w:jc w:val="left"/>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十、对交易矿业权异议的处理方式</w:t>
      </w:r>
    </w:p>
    <w:p w14:paraId="6F6BF65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对本次挂牌交易有异议的，应以书面形式提出，异议受理截止日期为：2025年7月9日；对挂</w:t>
      </w:r>
      <w:r>
        <w:rPr>
          <w:rFonts w:hint="eastAsia" w:ascii="仿宋_GB2312" w:hAnsi="仿宋_GB2312" w:eastAsia="仿宋_GB2312" w:cs="仿宋_GB2312"/>
          <w:color w:val="auto"/>
          <w:sz w:val="32"/>
          <w:szCs w:val="32"/>
        </w:rPr>
        <w:t>牌出让项目有异议的，向出让人提出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挂牌交易</w:t>
      </w:r>
      <w:r>
        <w:rPr>
          <w:rFonts w:hint="eastAsia" w:ascii="仿宋_GB2312" w:hAnsi="仿宋_GB2312" w:eastAsia="仿宋_GB2312" w:cs="仿宋_GB2312"/>
          <w:color w:val="auto"/>
          <w:sz w:val="32"/>
          <w:szCs w:val="32"/>
          <w:lang w:eastAsia="zh-CN"/>
        </w:rPr>
        <w:t>过程产生的</w:t>
      </w:r>
      <w:r>
        <w:rPr>
          <w:rFonts w:hint="eastAsia" w:ascii="仿宋_GB2312" w:hAnsi="仿宋_GB2312" w:eastAsia="仿宋_GB2312" w:cs="仿宋_GB2312"/>
          <w:color w:val="auto"/>
          <w:sz w:val="32"/>
          <w:szCs w:val="32"/>
        </w:rPr>
        <w:t>异议，向</w:t>
      </w:r>
      <w:r>
        <w:rPr>
          <w:rFonts w:hint="eastAsia" w:ascii="仿宋_GB2312" w:hAnsi="仿宋_GB2312" w:eastAsia="仿宋_GB2312" w:cs="仿宋_GB2312"/>
          <w:color w:val="auto"/>
          <w:sz w:val="32"/>
          <w:szCs w:val="32"/>
          <w:lang w:eastAsia="zh-CN"/>
        </w:rPr>
        <w:t>市公共</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lang w:eastAsia="zh-CN"/>
        </w:rPr>
        <w:t>交易</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val="en-US" w:eastAsia="zh-CN"/>
        </w:rPr>
        <w:t>提出</w:t>
      </w:r>
      <w:r>
        <w:rPr>
          <w:rFonts w:hint="eastAsia" w:ascii="仿宋_GB2312" w:hAnsi="仿宋_GB2312" w:eastAsia="仿宋_GB2312" w:cs="仿宋_GB2312"/>
          <w:color w:val="auto"/>
          <w:sz w:val="32"/>
          <w:szCs w:val="32"/>
        </w:rPr>
        <w:t>。</w:t>
      </w:r>
    </w:p>
    <w:p w14:paraId="0AC0C7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600"/>
        <w:jc w:val="left"/>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十一、失信联合惩戒提示</w:t>
      </w:r>
    </w:p>
    <w:p w14:paraId="6FE925C2">
      <w:pPr>
        <w:pStyle w:val="4"/>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竞买人应遵循“公平公正、诚实信用”的原则参与本次采矿权出让竞买，对所提交的文件和其他资料的真实性、合法性负责。对违反公共资源交易法律法规，违背诚实信用原则的竞买人，将按照《河南省社会信用条例》的规定，对相关失信企业实施联合惩戒，并承担相应的违约责任。（详情见挂牌须知）</w:t>
      </w:r>
    </w:p>
    <w:p w14:paraId="113198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十二、其他内容</w:t>
      </w:r>
    </w:p>
    <w:p w14:paraId="56F5F171">
      <w:pPr>
        <w:pStyle w:val="7"/>
        <w:widowControl w:val="0"/>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本公告未载明的事项，以项目挂牌</w:t>
      </w:r>
      <w:r>
        <w:rPr>
          <w:rFonts w:hint="eastAsia" w:ascii="仿宋_GB2312" w:hAnsi="仿宋_GB2312" w:eastAsia="仿宋_GB2312" w:cs="仿宋_GB2312"/>
          <w:color w:val="auto"/>
          <w:sz w:val="32"/>
          <w:szCs w:val="32"/>
          <w:lang w:eastAsia="zh-CN"/>
        </w:rPr>
        <w:t>须知</w:t>
      </w:r>
      <w:r>
        <w:rPr>
          <w:rFonts w:hint="eastAsia" w:ascii="仿宋_GB2312" w:hAnsi="仿宋_GB2312" w:eastAsia="仿宋_GB2312" w:cs="仿宋_GB2312"/>
          <w:color w:val="auto"/>
          <w:sz w:val="32"/>
          <w:szCs w:val="32"/>
        </w:rPr>
        <w:t>为准。</w:t>
      </w:r>
    </w:p>
    <w:p w14:paraId="09106EA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本公告由南阳市公共资源交易中心负责解释。</w:t>
      </w:r>
    </w:p>
    <w:p w14:paraId="6853A4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十三、</w:t>
      </w:r>
      <w:r>
        <w:rPr>
          <w:rFonts w:hint="eastAsia" w:ascii="黑体" w:hAnsi="黑体" w:eastAsia="黑体" w:cs="黑体"/>
          <w:b w:val="0"/>
          <w:bCs/>
          <w:color w:val="auto"/>
          <w:sz w:val="32"/>
          <w:szCs w:val="32"/>
        </w:rPr>
        <w:t>相关联系</w:t>
      </w:r>
    </w:p>
    <w:p w14:paraId="3971417C">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南阳市</w:t>
      </w:r>
      <w:r>
        <w:rPr>
          <w:rFonts w:hint="eastAsia" w:ascii="仿宋_GB2312" w:hAnsi="仿宋_GB2312" w:eastAsia="仿宋_GB2312" w:cs="仿宋_GB2312"/>
          <w:color w:val="auto"/>
          <w:sz w:val="32"/>
          <w:szCs w:val="32"/>
        </w:rPr>
        <w:t>自然资源</w:t>
      </w:r>
      <w:r>
        <w:rPr>
          <w:rFonts w:hint="eastAsia" w:ascii="仿宋_GB2312" w:hAnsi="仿宋_GB2312" w:eastAsia="仿宋_GB2312" w:cs="仿宋_GB2312"/>
          <w:color w:val="auto"/>
          <w:sz w:val="32"/>
          <w:szCs w:val="32"/>
          <w:lang w:val="en-US" w:eastAsia="zh-CN"/>
        </w:rPr>
        <w:t>和规划</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业务指导</w:t>
      </w:r>
      <w:r>
        <w:rPr>
          <w:rFonts w:hint="eastAsia" w:ascii="仿宋_GB2312" w:hAnsi="仿宋_GB2312" w:eastAsia="仿宋_GB2312" w:cs="仿宋_GB2312"/>
          <w:color w:val="auto"/>
          <w:sz w:val="32"/>
          <w:szCs w:val="32"/>
        </w:rPr>
        <w:t>）</w:t>
      </w:r>
    </w:p>
    <w:p w14:paraId="5A5CD4CA">
      <w:pPr>
        <w:keepNext w:val="0"/>
        <w:keepLines w:val="0"/>
        <w:pageBreakBefore w:val="0"/>
        <w:widowControl w:val="0"/>
        <w:kinsoku/>
        <w:wordWrap/>
        <w:overflowPunct/>
        <w:topLinePunct w:val="0"/>
        <w:bidi w:val="0"/>
        <w:snapToGrid/>
        <w:spacing w:line="640" w:lineRule="exact"/>
        <w:ind w:left="0" w:firstLine="420" w:firstLineChars="200"/>
        <w:jc w:val="both"/>
        <w:textAlignment w:val="auto"/>
        <w:rPr>
          <w:rFonts w:hint="eastAsia" w:eastAsia="仿宋_GB2312"/>
          <w:lang w:eastAsia="zh-CN"/>
        </w:rPr>
      </w:pPr>
      <w:r>
        <w:rPr>
          <w:rFonts w:hint="eastAsia"/>
          <w:lang w:eastAsia="zh-CN"/>
        </w:rPr>
        <w:t>　</w:t>
      </w:r>
      <w:r>
        <w:rPr>
          <w:rFonts w:hint="eastAsia" w:ascii="仿宋_GB2312" w:hAnsi="仿宋_GB2312" w:eastAsia="仿宋_GB2312" w:cs="仿宋_GB2312"/>
          <w:color w:val="auto"/>
          <w:sz w:val="32"/>
          <w:szCs w:val="32"/>
          <w:lang w:eastAsia="zh-CN"/>
        </w:rPr>
        <w:t>　地址：</w:t>
      </w:r>
      <w:r>
        <w:rPr>
          <w:rFonts w:hint="eastAsia" w:ascii="仿宋_GB2312" w:hAnsi="仿宋_GB2312" w:eastAsia="仿宋_GB2312" w:cs="仿宋_GB2312"/>
          <w:color w:val="auto"/>
          <w:kern w:val="2"/>
          <w:sz w:val="32"/>
          <w:szCs w:val="32"/>
          <w:lang w:val="en-US" w:eastAsia="zh-CN" w:bidi="ar-SA"/>
        </w:rPr>
        <w:t>南阳市滨河路规划展示馆</w:t>
      </w:r>
    </w:p>
    <w:p w14:paraId="223194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王女士</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lang w:val="en-US" w:eastAsia="zh-CN"/>
        </w:rPr>
        <w:t>0377-63108385</w:t>
      </w:r>
    </w:p>
    <w:p w14:paraId="705AEC8D">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南阳市公共资源交易中心(交易组织实施)</w:t>
      </w:r>
    </w:p>
    <w:p w14:paraId="771F8D7A">
      <w:pPr>
        <w:pStyle w:val="12"/>
        <w:keepNext w:val="0"/>
        <w:keepLines w:val="0"/>
        <w:pageBreakBefore w:val="0"/>
        <w:widowControl w:val="0"/>
        <w:kinsoku/>
        <w:wordWrap/>
        <w:overflowPunct/>
        <w:topLinePunct w:val="0"/>
        <w:bidi w:val="0"/>
        <w:snapToGrid/>
        <w:spacing w:line="640" w:lineRule="exact"/>
        <w:ind w:left="0" w:firstLine="48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lang w:eastAsia="zh-CN"/>
        </w:rPr>
        <w:t>　地址：</w:t>
      </w:r>
      <w:r>
        <w:rPr>
          <w:rFonts w:hint="eastAsia" w:ascii="仿宋_GB2312" w:hAnsi="仿宋_GB2312" w:eastAsia="仿宋_GB2312" w:cs="仿宋_GB2312"/>
          <w:color w:val="auto"/>
          <w:kern w:val="2"/>
          <w:sz w:val="32"/>
          <w:szCs w:val="32"/>
          <w:lang w:val="en-US" w:eastAsia="zh-CN" w:bidi="ar-SA"/>
        </w:rPr>
        <w:t>南阳市范蠡东路1666号市民服务中心南区3号楼5楼</w:t>
      </w:r>
    </w:p>
    <w:p w14:paraId="43C2C9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高女士</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联系电话：0377-61176187</w:t>
      </w:r>
    </w:p>
    <w:p w14:paraId="08FE5783">
      <w:pPr>
        <w:pStyle w:val="7"/>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600" w:lineRule="exact"/>
        <w:ind w:left="-220" w:leftChars="0" w:firstLine="640" w:firstLineChars="0"/>
        <w:jc w:val="both"/>
        <w:textAlignment w:val="auto"/>
        <w:outlineLvl w:val="9"/>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val="en-US" w:eastAsia="zh-CN"/>
        </w:rPr>
        <w:t>CA数字证书或</w:t>
      </w:r>
      <w:r>
        <w:rPr>
          <w:rFonts w:hint="eastAsia" w:ascii="仿宋_GB2312" w:hAnsi="仿宋_GB2312" w:eastAsia="仿宋_GB2312" w:cs="仿宋_GB2312"/>
          <w:color w:val="auto"/>
          <w:kern w:val="2"/>
          <w:sz w:val="32"/>
          <w:szCs w:val="32"/>
          <w:lang w:val="en-US" w:eastAsia="zh-CN" w:bidi="ar-SA"/>
        </w:rPr>
        <w:t>标证通手机app证书办理</w:t>
      </w:r>
      <w:r>
        <w:rPr>
          <w:rFonts w:hint="eastAsia" w:ascii="仿宋_GB2312" w:hAnsi="仿宋_GB2312" w:eastAsia="仿宋_GB2312" w:cs="仿宋_GB2312"/>
          <w:color w:val="auto"/>
          <w:kern w:val="0"/>
          <w:sz w:val="32"/>
          <w:szCs w:val="32"/>
          <w:u w:val="none"/>
          <w:lang w:val="en-US" w:eastAsia="zh-CN"/>
        </w:rPr>
        <w:t>（任选其一即可）</w:t>
      </w:r>
    </w:p>
    <w:p w14:paraId="4E5E967F">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信安</w:t>
      </w:r>
      <w:r>
        <w:rPr>
          <w:rFonts w:hint="eastAsia" w:ascii="仿宋_GB2312" w:hAnsi="仿宋_GB2312" w:eastAsia="仿宋_GB2312" w:cs="仿宋_GB2312"/>
          <w:color w:val="auto"/>
          <w:kern w:val="2"/>
          <w:sz w:val="32"/>
          <w:szCs w:val="32"/>
          <w:u w:val="none"/>
          <w:lang w:val="en-US" w:eastAsia="zh-CN" w:bidi="ar-SA"/>
        </w:rPr>
        <w:t>CA办理/延期：</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sz w:val="32"/>
          <w:szCs w:val="32"/>
          <w:u w:val="none"/>
        </w:rPr>
        <w:t>联系</w:t>
      </w:r>
      <w:r>
        <w:rPr>
          <w:rFonts w:hint="eastAsia" w:ascii="仿宋_GB2312" w:hAnsi="仿宋_GB2312" w:eastAsia="仿宋_GB2312" w:cs="仿宋_GB2312"/>
          <w:color w:val="auto"/>
          <w:kern w:val="0"/>
          <w:sz w:val="32"/>
          <w:szCs w:val="32"/>
          <w:u w:val="none"/>
        </w:rPr>
        <w:t>电话：15672779650</w:t>
      </w:r>
    </w:p>
    <w:p w14:paraId="338FE205">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xml:space="preserve">北京CA办理/延期：　　　联系电话：17703889900   </w:t>
      </w:r>
    </w:p>
    <w:p w14:paraId="5EF4CC89">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华测CA办理/延期：</w:t>
      </w:r>
      <w:r>
        <w:rPr>
          <w:rFonts w:hint="eastAsia" w:ascii="仿宋_GB2312" w:hAnsi="仿宋_GB2312" w:eastAsia="仿宋_GB2312" w:cs="仿宋_GB2312"/>
          <w:color w:val="auto"/>
          <w:sz w:val="32"/>
          <w:szCs w:val="32"/>
          <w:u w:val="none"/>
        </w:rPr>
        <w:t>联系</w:t>
      </w:r>
      <w:r>
        <w:rPr>
          <w:rFonts w:hint="eastAsia" w:ascii="仿宋_GB2312" w:hAnsi="仿宋_GB2312" w:eastAsia="仿宋_GB2312" w:cs="仿宋_GB2312"/>
          <w:color w:val="auto"/>
          <w:kern w:val="0"/>
          <w:sz w:val="32"/>
          <w:szCs w:val="32"/>
          <w:u w:val="none"/>
        </w:rPr>
        <w:t>电话：</w:t>
      </w:r>
      <w:r>
        <w:rPr>
          <w:rFonts w:hint="eastAsia" w:ascii="仿宋_GB2312" w:hAnsi="仿宋_GB2312" w:eastAsia="仿宋_GB2312" w:cs="仿宋_GB2312"/>
          <w:color w:val="auto"/>
          <w:kern w:val="2"/>
          <w:sz w:val="32"/>
          <w:szCs w:val="32"/>
          <w:u w:val="none"/>
          <w:lang w:val="en-US" w:eastAsia="zh-CN" w:bidi="ar-SA"/>
        </w:rPr>
        <w:t>400-620-2211,13849189693 </w:t>
      </w:r>
    </w:p>
    <w:p w14:paraId="7FCD6EDB">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深圳CA办理/延期：　　　联系电话：15538830100</w:t>
      </w:r>
    </w:p>
    <w:p w14:paraId="788C955E">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220" w:leftChars="0" w:firstLine="640" w:firstLineChars="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xml:space="preserve">网上交易系统技术支持     </w:t>
      </w:r>
    </w:p>
    <w:p w14:paraId="00B8B5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联系电话：400-998-0000     0377-61176137</w:t>
      </w:r>
    </w:p>
    <w:p w14:paraId="18614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p>
    <w:p w14:paraId="534347BC">
      <w:pPr>
        <w:pStyle w:val="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kern w:val="2"/>
          <w:sz w:val="32"/>
          <w:szCs w:val="32"/>
          <w:u w:val="none"/>
          <w:lang w:val="en-US" w:eastAsia="zh-CN" w:bidi="ar-SA"/>
        </w:rPr>
      </w:pPr>
    </w:p>
    <w:p w14:paraId="0018FA4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南阳市公共资源交易中心</w:t>
      </w:r>
    </w:p>
    <w:p w14:paraId="18014ADD">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w:t>
      </w:r>
    </w:p>
    <w:sectPr>
      <w:footerReference r:id="rId4" w:type="default"/>
      <w:pgSz w:w="11906" w:h="16838"/>
      <w:pgMar w:top="1417" w:right="1417" w:bottom="1417" w:left="1417" w:header="851" w:footer="90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593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889ACE">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889ACE">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9C2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3D1796">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C3D1796">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D76CB"/>
    <w:multiLevelType w:val="singleLevel"/>
    <w:tmpl w:val="191D76CB"/>
    <w:lvl w:ilvl="0" w:tentative="0">
      <w:start w:val="1"/>
      <w:numFmt w:val="chineseCounting"/>
      <w:suff w:val="nothing"/>
      <w:lvlText w:val="（%1）"/>
      <w:lvlJc w:val="left"/>
      <w:rPr>
        <w:rFonts w:hint="eastAsia"/>
      </w:rPr>
    </w:lvl>
  </w:abstractNum>
  <w:abstractNum w:abstractNumId="1">
    <w:nsid w:val="1CAA46E2"/>
    <w:multiLevelType w:val="singleLevel"/>
    <w:tmpl w:val="1CAA46E2"/>
    <w:lvl w:ilvl="0" w:tentative="0">
      <w:start w:val="3"/>
      <w:numFmt w:val="chineseCounting"/>
      <w:suff w:val="nothing"/>
      <w:lvlText w:val="（%1）"/>
      <w:lvlJc w:val="left"/>
      <w:rPr>
        <w:rFonts w:hint="eastAsia"/>
      </w:rPr>
    </w:lvl>
  </w:abstractNum>
  <w:abstractNum w:abstractNumId="2">
    <w:nsid w:val="21484CDF"/>
    <w:multiLevelType w:val="singleLevel"/>
    <w:tmpl w:val="21484CDF"/>
    <w:lvl w:ilvl="0" w:tentative="0">
      <w:start w:val="3"/>
      <w:numFmt w:val="chineseCounting"/>
      <w:suff w:val="nothing"/>
      <w:lvlText w:val="（%1）"/>
      <w:lvlJc w:val="left"/>
      <w:rPr>
        <w:rFonts w:hint="eastAsia"/>
      </w:rPr>
    </w:lvl>
  </w:abstractNum>
  <w:abstractNum w:abstractNumId="3">
    <w:nsid w:val="31699171"/>
    <w:multiLevelType w:val="singleLevel"/>
    <w:tmpl w:val="31699171"/>
    <w:lvl w:ilvl="0" w:tentative="0">
      <w:start w:val="5"/>
      <w:numFmt w:val="chineseCounting"/>
      <w:suff w:val="nothing"/>
      <w:lvlText w:val="%1、"/>
      <w:lvlJc w:val="left"/>
      <w:pPr>
        <w:ind w:left="640" w:leftChars="0" w:firstLine="0" w:firstLineChars="0"/>
      </w:pPr>
      <w:rPr>
        <w:rFonts w:hint="eastAsia"/>
      </w:rPr>
    </w:lvl>
  </w:abstractNum>
  <w:abstractNum w:abstractNumId="4">
    <w:nsid w:val="65681F46"/>
    <w:multiLevelType w:val="singleLevel"/>
    <w:tmpl w:val="65681F46"/>
    <w:lvl w:ilvl="0" w:tentative="0">
      <w:start w:val="1"/>
      <w:numFmt w:val="chineseCounting"/>
      <w:suff w:val="nothing"/>
      <w:lvlText w:val="%1、"/>
      <w:lvlJc w:val="left"/>
      <w:pPr>
        <w:ind w:left="754" w:firstLine="0"/>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ZGY0Y2U0MjBiYWYwZTZiZTNiZjAxZDVjOGVjZmEifQ=="/>
    <w:docVar w:name="KSO_WPS_MARK_KEY" w:val="48401f45-5565-409b-b411-23134c4d0435"/>
  </w:docVars>
  <w:rsids>
    <w:rsidRoot w:val="7D147E58"/>
    <w:rsid w:val="00555F63"/>
    <w:rsid w:val="00657115"/>
    <w:rsid w:val="017F3BF7"/>
    <w:rsid w:val="019B0B0C"/>
    <w:rsid w:val="01CE5118"/>
    <w:rsid w:val="025C1016"/>
    <w:rsid w:val="02B3392F"/>
    <w:rsid w:val="02D446A4"/>
    <w:rsid w:val="03004FB8"/>
    <w:rsid w:val="0314408C"/>
    <w:rsid w:val="032017DB"/>
    <w:rsid w:val="035166A0"/>
    <w:rsid w:val="03540D95"/>
    <w:rsid w:val="03B12F76"/>
    <w:rsid w:val="03C70B8F"/>
    <w:rsid w:val="03E46B38"/>
    <w:rsid w:val="04060A12"/>
    <w:rsid w:val="04297A11"/>
    <w:rsid w:val="04720E88"/>
    <w:rsid w:val="04E22C14"/>
    <w:rsid w:val="051C2CDE"/>
    <w:rsid w:val="057234F7"/>
    <w:rsid w:val="0601553C"/>
    <w:rsid w:val="06675F3D"/>
    <w:rsid w:val="06C947A0"/>
    <w:rsid w:val="06DE75A6"/>
    <w:rsid w:val="072E4F41"/>
    <w:rsid w:val="079A613C"/>
    <w:rsid w:val="07CF5FC3"/>
    <w:rsid w:val="089E093A"/>
    <w:rsid w:val="09502912"/>
    <w:rsid w:val="0A2639B1"/>
    <w:rsid w:val="0A6236F4"/>
    <w:rsid w:val="0B0F6F13"/>
    <w:rsid w:val="0B914BB5"/>
    <w:rsid w:val="0C2273EC"/>
    <w:rsid w:val="0D29243C"/>
    <w:rsid w:val="0E2E2C4C"/>
    <w:rsid w:val="0ED4437D"/>
    <w:rsid w:val="0F953EAA"/>
    <w:rsid w:val="1022188D"/>
    <w:rsid w:val="104355C3"/>
    <w:rsid w:val="10EE2952"/>
    <w:rsid w:val="114A5E54"/>
    <w:rsid w:val="122D46DF"/>
    <w:rsid w:val="124F29EF"/>
    <w:rsid w:val="12D84A8C"/>
    <w:rsid w:val="130A3500"/>
    <w:rsid w:val="13885434"/>
    <w:rsid w:val="13912243"/>
    <w:rsid w:val="13970399"/>
    <w:rsid w:val="13A4736F"/>
    <w:rsid w:val="13E946D3"/>
    <w:rsid w:val="14A168E7"/>
    <w:rsid w:val="151736ED"/>
    <w:rsid w:val="15961975"/>
    <w:rsid w:val="15D942D4"/>
    <w:rsid w:val="162A09AB"/>
    <w:rsid w:val="163D494E"/>
    <w:rsid w:val="16552178"/>
    <w:rsid w:val="16FC108C"/>
    <w:rsid w:val="16FF35B0"/>
    <w:rsid w:val="18051E80"/>
    <w:rsid w:val="181D0872"/>
    <w:rsid w:val="191A76CD"/>
    <w:rsid w:val="192B3098"/>
    <w:rsid w:val="19D40C42"/>
    <w:rsid w:val="1A214C97"/>
    <w:rsid w:val="1A7727B8"/>
    <w:rsid w:val="1ACD463E"/>
    <w:rsid w:val="1BF10FF2"/>
    <w:rsid w:val="1BF33133"/>
    <w:rsid w:val="1C66231A"/>
    <w:rsid w:val="1CCE263D"/>
    <w:rsid w:val="1D466ADD"/>
    <w:rsid w:val="1E3237BB"/>
    <w:rsid w:val="1E50563C"/>
    <w:rsid w:val="1E75483F"/>
    <w:rsid w:val="1E85324A"/>
    <w:rsid w:val="1EFA59E6"/>
    <w:rsid w:val="1F4871F8"/>
    <w:rsid w:val="1FF468DA"/>
    <w:rsid w:val="20EE3329"/>
    <w:rsid w:val="21147589"/>
    <w:rsid w:val="21CF2680"/>
    <w:rsid w:val="21EB0021"/>
    <w:rsid w:val="225A692C"/>
    <w:rsid w:val="2265492A"/>
    <w:rsid w:val="227B2434"/>
    <w:rsid w:val="228D2F3E"/>
    <w:rsid w:val="22DA36A0"/>
    <w:rsid w:val="22F664C5"/>
    <w:rsid w:val="23151041"/>
    <w:rsid w:val="23D047F7"/>
    <w:rsid w:val="23FC4E93"/>
    <w:rsid w:val="244D322D"/>
    <w:rsid w:val="24FA32CA"/>
    <w:rsid w:val="25280325"/>
    <w:rsid w:val="25822292"/>
    <w:rsid w:val="267B5CC0"/>
    <w:rsid w:val="26E45690"/>
    <w:rsid w:val="26FC4F40"/>
    <w:rsid w:val="271D3A2D"/>
    <w:rsid w:val="27965C1E"/>
    <w:rsid w:val="27D95118"/>
    <w:rsid w:val="27E22222"/>
    <w:rsid w:val="281640A4"/>
    <w:rsid w:val="28306370"/>
    <w:rsid w:val="28F41ED3"/>
    <w:rsid w:val="292D0465"/>
    <w:rsid w:val="292D4D53"/>
    <w:rsid w:val="29673C78"/>
    <w:rsid w:val="299B4B0A"/>
    <w:rsid w:val="2A610CB2"/>
    <w:rsid w:val="2B350042"/>
    <w:rsid w:val="2BCD1D37"/>
    <w:rsid w:val="2CD85A8C"/>
    <w:rsid w:val="2D426ED6"/>
    <w:rsid w:val="2D526133"/>
    <w:rsid w:val="2D6E7547"/>
    <w:rsid w:val="2D761505"/>
    <w:rsid w:val="2D9F5021"/>
    <w:rsid w:val="2E020414"/>
    <w:rsid w:val="2EDE3646"/>
    <w:rsid w:val="2F7D7F1B"/>
    <w:rsid w:val="30B21407"/>
    <w:rsid w:val="310C576F"/>
    <w:rsid w:val="319B6BB5"/>
    <w:rsid w:val="32560F70"/>
    <w:rsid w:val="32BF3B7E"/>
    <w:rsid w:val="341E587B"/>
    <w:rsid w:val="34786850"/>
    <w:rsid w:val="3491249F"/>
    <w:rsid w:val="355D7ED0"/>
    <w:rsid w:val="35712162"/>
    <w:rsid w:val="36237179"/>
    <w:rsid w:val="36346B92"/>
    <w:rsid w:val="365B171B"/>
    <w:rsid w:val="37553D7C"/>
    <w:rsid w:val="375869AC"/>
    <w:rsid w:val="38091FE0"/>
    <w:rsid w:val="382F3046"/>
    <w:rsid w:val="38442F29"/>
    <w:rsid w:val="38FD63A7"/>
    <w:rsid w:val="394E2436"/>
    <w:rsid w:val="3A3E4582"/>
    <w:rsid w:val="3A752AA8"/>
    <w:rsid w:val="3A7C32FC"/>
    <w:rsid w:val="3ABC0E9F"/>
    <w:rsid w:val="3AF63E98"/>
    <w:rsid w:val="3C3F0CFF"/>
    <w:rsid w:val="3CE75305"/>
    <w:rsid w:val="3DCB7204"/>
    <w:rsid w:val="3E410D92"/>
    <w:rsid w:val="3E5B082E"/>
    <w:rsid w:val="3EA7289E"/>
    <w:rsid w:val="3F0743D7"/>
    <w:rsid w:val="3FB206ED"/>
    <w:rsid w:val="40146431"/>
    <w:rsid w:val="405016DC"/>
    <w:rsid w:val="408E7E98"/>
    <w:rsid w:val="40B51B03"/>
    <w:rsid w:val="42197B1D"/>
    <w:rsid w:val="427B3A0A"/>
    <w:rsid w:val="42EC1940"/>
    <w:rsid w:val="435E02C4"/>
    <w:rsid w:val="446C1477"/>
    <w:rsid w:val="447B63D2"/>
    <w:rsid w:val="44E004B6"/>
    <w:rsid w:val="45667082"/>
    <w:rsid w:val="45A14698"/>
    <w:rsid w:val="463A7C28"/>
    <w:rsid w:val="4641300E"/>
    <w:rsid w:val="476A3203"/>
    <w:rsid w:val="47AC5AD7"/>
    <w:rsid w:val="485F535D"/>
    <w:rsid w:val="48C572E0"/>
    <w:rsid w:val="495B694F"/>
    <w:rsid w:val="4A507633"/>
    <w:rsid w:val="4A805CB0"/>
    <w:rsid w:val="4B1D63FD"/>
    <w:rsid w:val="4B1F03FF"/>
    <w:rsid w:val="4B885FEA"/>
    <w:rsid w:val="4B977ABD"/>
    <w:rsid w:val="4BBA3C84"/>
    <w:rsid w:val="4C1456E2"/>
    <w:rsid w:val="4D2B5B51"/>
    <w:rsid w:val="4DA3492F"/>
    <w:rsid w:val="4DA4783D"/>
    <w:rsid w:val="4DFE3C67"/>
    <w:rsid w:val="4FA2515B"/>
    <w:rsid w:val="4FA26F09"/>
    <w:rsid w:val="504035E9"/>
    <w:rsid w:val="50790694"/>
    <w:rsid w:val="508210EF"/>
    <w:rsid w:val="50AC1D83"/>
    <w:rsid w:val="51096870"/>
    <w:rsid w:val="514B6911"/>
    <w:rsid w:val="522462FB"/>
    <w:rsid w:val="52635075"/>
    <w:rsid w:val="52DB4239"/>
    <w:rsid w:val="53FB4E0A"/>
    <w:rsid w:val="548A4B3B"/>
    <w:rsid w:val="54964BAE"/>
    <w:rsid w:val="55846084"/>
    <w:rsid w:val="56015953"/>
    <w:rsid w:val="56075D18"/>
    <w:rsid w:val="560950E0"/>
    <w:rsid w:val="56644F18"/>
    <w:rsid w:val="56B9528D"/>
    <w:rsid w:val="5818245E"/>
    <w:rsid w:val="5836465E"/>
    <w:rsid w:val="59325CCF"/>
    <w:rsid w:val="597371C0"/>
    <w:rsid w:val="5A531A75"/>
    <w:rsid w:val="5A65118B"/>
    <w:rsid w:val="5AB03ABE"/>
    <w:rsid w:val="5AF84AFA"/>
    <w:rsid w:val="5B1E7D8B"/>
    <w:rsid w:val="5B265FAF"/>
    <w:rsid w:val="5B8102AF"/>
    <w:rsid w:val="5B996EE7"/>
    <w:rsid w:val="5BBD2104"/>
    <w:rsid w:val="5C190B70"/>
    <w:rsid w:val="5CB97609"/>
    <w:rsid w:val="5D26661C"/>
    <w:rsid w:val="5E1B6804"/>
    <w:rsid w:val="5E301C5D"/>
    <w:rsid w:val="5EC80D25"/>
    <w:rsid w:val="5EE30450"/>
    <w:rsid w:val="5F685833"/>
    <w:rsid w:val="5F8D1984"/>
    <w:rsid w:val="60D158A0"/>
    <w:rsid w:val="6189650D"/>
    <w:rsid w:val="61BD05B4"/>
    <w:rsid w:val="61E11C7B"/>
    <w:rsid w:val="61E7498F"/>
    <w:rsid w:val="62D70C29"/>
    <w:rsid w:val="62DE42A4"/>
    <w:rsid w:val="63933706"/>
    <w:rsid w:val="63DA0F0F"/>
    <w:rsid w:val="64AD1B65"/>
    <w:rsid w:val="655B699A"/>
    <w:rsid w:val="66694DD4"/>
    <w:rsid w:val="66EF7497"/>
    <w:rsid w:val="67616033"/>
    <w:rsid w:val="680A5F81"/>
    <w:rsid w:val="68D00932"/>
    <w:rsid w:val="68E37FAB"/>
    <w:rsid w:val="68EB5564"/>
    <w:rsid w:val="691D4420"/>
    <w:rsid w:val="69E95A08"/>
    <w:rsid w:val="69F543AD"/>
    <w:rsid w:val="6A915CAD"/>
    <w:rsid w:val="6BAB00E8"/>
    <w:rsid w:val="6BCF238C"/>
    <w:rsid w:val="6C6D5AE4"/>
    <w:rsid w:val="6CAA63E7"/>
    <w:rsid w:val="6CDC72C3"/>
    <w:rsid w:val="6D9A263E"/>
    <w:rsid w:val="6DFE4B1D"/>
    <w:rsid w:val="6E127FB7"/>
    <w:rsid w:val="6E947DEA"/>
    <w:rsid w:val="6F9D7609"/>
    <w:rsid w:val="6F9F1D2F"/>
    <w:rsid w:val="6FDB2297"/>
    <w:rsid w:val="70BC2D7F"/>
    <w:rsid w:val="70BC3E77"/>
    <w:rsid w:val="70DF36C1"/>
    <w:rsid w:val="70F550C1"/>
    <w:rsid w:val="71A54780"/>
    <w:rsid w:val="71C41A19"/>
    <w:rsid w:val="71C6221A"/>
    <w:rsid w:val="71E457D7"/>
    <w:rsid w:val="71E865E8"/>
    <w:rsid w:val="720B48DA"/>
    <w:rsid w:val="726E7713"/>
    <w:rsid w:val="728C1627"/>
    <w:rsid w:val="728F7281"/>
    <w:rsid w:val="72D57472"/>
    <w:rsid w:val="72F1032B"/>
    <w:rsid w:val="72F7781E"/>
    <w:rsid w:val="75B94C90"/>
    <w:rsid w:val="76253145"/>
    <w:rsid w:val="76D22FB4"/>
    <w:rsid w:val="76D60784"/>
    <w:rsid w:val="76E83614"/>
    <w:rsid w:val="791A7D97"/>
    <w:rsid w:val="79402CE4"/>
    <w:rsid w:val="79F42711"/>
    <w:rsid w:val="7A170B2C"/>
    <w:rsid w:val="7A2B7A72"/>
    <w:rsid w:val="7A522CE1"/>
    <w:rsid w:val="7BAA0A9D"/>
    <w:rsid w:val="7BE73D72"/>
    <w:rsid w:val="7C7E4B31"/>
    <w:rsid w:val="7CC11DDE"/>
    <w:rsid w:val="7CCA6619"/>
    <w:rsid w:val="7CD92264"/>
    <w:rsid w:val="7D147E58"/>
    <w:rsid w:val="7D5506F1"/>
    <w:rsid w:val="7D617EA7"/>
    <w:rsid w:val="7DE82AEB"/>
    <w:rsid w:val="7EEF287A"/>
    <w:rsid w:val="7F4B7E2D"/>
    <w:rsid w:val="7FCD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Body Text"/>
    <w:basedOn w:val="1"/>
    <w:next w:val="1"/>
    <w:qFormat/>
    <w:uiPriority w:val="1"/>
    <w:pPr>
      <w:spacing w:before="63"/>
      <w:ind w:left="114"/>
    </w:pPr>
    <w:rPr>
      <w:rFonts w:ascii="仿宋_GB2312" w:hAnsi="仿宋_GB2312" w:eastAsia="仿宋_GB2312"/>
      <w:sz w:val="32"/>
      <w:szCs w:val="32"/>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5"/>
    <w:qFormat/>
    <w:uiPriority w:val="0"/>
    <w:pPr>
      <w:ind w:firstLine="420" w:firstLineChars="200"/>
    </w:pPr>
    <w:rPr>
      <w:rFonts w:ascii="Times New Roman" w:hAnsi="Times New Roman"/>
    </w:rPr>
  </w:style>
  <w:style w:type="character" w:styleId="11">
    <w:name w:val="Hyperlink"/>
    <w:basedOn w:val="10"/>
    <w:qFormat/>
    <w:uiPriority w:val="0"/>
    <w:rPr>
      <w:color w:val="0000FF"/>
      <w:u w:val="single"/>
    </w:rPr>
  </w:style>
  <w:style w:type="paragraph" w:customStyle="1" w:styleId="1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3648</Words>
  <Characters>4302</Characters>
  <Lines>0</Lines>
  <Paragraphs>0</Paragraphs>
  <TotalTime>78</TotalTime>
  <ScaleCrop>false</ScaleCrop>
  <LinksUpToDate>false</LinksUpToDate>
  <CharactersWithSpaces>4419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2022-09-14T03:08:00Z</dcterms:created>
  <dc:creator>南阳市矿业权管理科</dc:creator>
  <cp:lastModifiedBy>hua hua1</cp:lastModifiedBy>
  <cp:lastPrinted>2025-06-05T01:23:00Z</cp:lastPrinted>
  <dcterms:modified xsi:type="dcterms:W3CDTF">2025-06-16T09:08:37Z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3C2938C5C52E4374A9E855D5A5241006_13</vt:lpwstr>
  </property>
  <property fmtid="{D5CDD505-2E9C-101B-9397-08002B2CF9AE}" pid="4" name="KSOTemplateDocerSaveRecord">
    <vt:lpwstr>eyJoZGlkIjoiMjVkNWMzNjE3NzFkYTc0MjQyNWVlNjljZTM4YmNkNDgiLCJ1c2VySWQiOiI3MTQ2NTcyNDAifQ==</vt:lpwstr>
  </property>
</Properties>
</file>