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27A65F">
      <w:pPr>
        <w:jc w:val="center"/>
        <w:rPr>
          <w:rFonts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《南阳市卧龙区城市更新第三片区控制性详细规划》</w:t>
      </w:r>
    </w:p>
    <w:p w14:paraId="30DC5E8E">
      <w:pPr>
        <w:jc w:val="center"/>
        <w:rPr>
          <w:rFonts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公示方案</w:t>
      </w:r>
    </w:p>
    <w:p w14:paraId="1EEF6F00">
      <w:pPr>
        <w:jc w:val="center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0F1B9E63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进一步完善规划体系，科学指导南阳市张衡大道以南、人民路以西、规划贤相路以东以及三官庙街-建设西路以北区域建设，我局组织编制了《南阳市卧龙区城市更新第三片区控制性详细规划》。根据《城乡规划法》有关规定，为提高规划的科学性和合理性，现将规划草案予以公示，请广大市民提出宝贵意见。</w:t>
      </w:r>
    </w:p>
    <w:p w14:paraId="1C4D38A8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一、公示时间</w:t>
      </w:r>
    </w:p>
    <w:p w14:paraId="523BBF22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—2025年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 w14:paraId="2FE10277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二、公示方式和地点</w:t>
      </w:r>
    </w:p>
    <w:p w14:paraId="1D01D812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网上公示：</w:t>
      </w:r>
      <w:r>
        <w:fldChar w:fldCharType="begin"/>
      </w:r>
      <w:r>
        <w:instrText xml:space="preserve"> HYPERLINK "http://nygtzy.nanyang.gov.cn/" </w:instrText>
      </w:r>
      <w: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(市自然资源和规划局官网)</w:t>
      </w:r>
    </w:p>
    <w:p w14:paraId="223BBC4B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三、公示意见反馈方式</w:t>
      </w:r>
    </w:p>
    <w:p w14:paraId="72F97411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0CE2244B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5F38DA5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四、公示主要内容</w:t>
      </w:r>
    </w:p>
    <w:p w14:paraId="6CDF1834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64C497E5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规划区位于南阳市卧龙区张衡大道以南、人民路以西、规划贤相路以东以及三官庙街-建设西路以北，规划总用地面积约601.43公顷（合9021.383亩）（以实测为准）。规划方案充分落实上位规划和相关规范要求，能够满足用地使用需求，为该区域建设活动提供依据和遵循。</w:t>
      </w:r>
    </w:p>
    <w:p w14:paraId="07D1B382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132B7C41">
      <w:pPr>
        <w:rPr>
          <w:rFonts w:ascii="微软雅黑" w:hAnsi="微软雅黑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sz w:val="28"/>
          <w:szCs w:val="28"/>
          <w:shd w:val="clear" w:color="auto" w:fill="FFFFFF"/>
        </w:rPr>
        <w:t>1.区位图</w:t>
      </w:r>
    </w:p>
    <w:p w14:paraId="60022BAC">
      <w:r>
        <w:rPr>
          <w:rFonts w:hint="eastAsia"/>
        </w:rPr>
        <w:drawing>
          <wp:inline distT="0" distB="0" distL="114300" distR="114300">
            <wp:extent cx="5245100" cy="3709035"/>
            <wp:effectExtent l="0" t="0" r="12700" b="5715"/>
            <wp:docPr id="1" name="图片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4798F">
      <w:r>
        <w:rPr>
          <w:rFonts w:hint="eastAsia"/>
        </w:rPr>
        <w:br w:type="page"/>
      </w:r>
    </w:p>
    <w:p w14:paraId="4188A25E">
      <w:pPr>
        <w:rPr>
          <w:rFonts w:ascii="微软雅黑" w:hAnsi="微软雅黑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sz w:val="28"/>
          <w:szCs w:val="28"/>
          <w:shd w:val="clear" w:color="auto" w:fill="FFFFFF"/>
        </w:rPr>
        <w:t>2.用地现状图</w:t>
      </w:r>
    </w:p>
    <w:p w14:paraId="7C97FF00">
      <w:pPr>
        <w:rPr>
          <w:rFonts w:ascii="微软雅黑" w:hAnsi="微软雅黑"/>
          <w:b/>
          <w:bCs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sz w:val="28"/>
          <w:szCs w:val="28"/>
          <w:shd w:val="clear" w:color="auto" w:fill="FFFFFF"/>
        </w:rPr>
        <w:drawing>
          <wp:inline distT="0" distB="0" distL="114300" distR="114300">
            <wp:extent cx="5245100" cy="3709035"/>
            <wp:effectExtent l="0" t="0" r="12700" b="5715"/>
            <wp:docPr id="2" name="图片 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58E91">
      <w:pPr>
        <w:rPr>
          <w:rFonts w:ascii="微软雅黑" w:hAnsi="微软雅黑"/>
          <w:b/>
          <w:bCs/>
          <w:sz w:val="28"/>
          <w:szCs w:val="28"/>
          <w:shd w:val="clear" w:color="auto" w:fill="FFFFFF"/>
        </w:rPr>
      </w:pPr>
    </w:p>
    <w:p w14:paraId="164EE074">
      <w:pPr>
        <w:rPr>
          <w:rFonts w:ascii="微软雅黑" w:hAnsi="微软雅黑"/>
          <w:b/>
          <w:bCs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sz w:val="28"/>
          <w:szCs w:val="28"/>
          <w:shd w:val="clear" w:color="auto" w:fill="FFFFFF"/>
        </w:rPr>
        <w:t>3.用地规划图</w:t>
      </w:r>
    </w:p>
    <w:p w14:paraId="68676F5C">
      <w:pPr>
        <w:rPr>
          <w:rFonts w:ascii="微软雅黑" w:hAnsi="微软雅黑"/>
          <w:b/>
          <w:bCs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sz w:val="28"/>
          <w:szCs w:val="28"/>
          <w:shd w:val="clear" w:color="auto" w:fill="FFFFFF"/>
        </w:rPr>
        <w:drawing>
          <wp:inline distT="0" distB="0" distL="114300" distR="114300">
            <wp:extent cx="5245100" cy="3708400"/>
            <wp:effectExtent l="0" t="0" r="12700" b="6350"/>
            <wp:docPr id="3" name="图片 3" descr="H:\区域控规\图\公示图\13国土空间规划图.jpg13国土空间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区域控规\图\公示图\13国土空间规划图.jpg13国土空间规划图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2F94E">
      <w:pPr>
        <w:rPr>
          <w:rFonts w:ascii="微软雅黑" w:hAnsi="微软雅黑"/>
          <w:b/>
          <w:bCs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sz w:val="28"/>
          <w:szCs w:val="28"/>
          <w:shd w:val="clear" w:color="auto" w:fill="FFFFFF"/>
        </w:rPr>
        <w:t>4.强</w:t>
      </w:r>
      <w:bookmarkStart w:id="0" w:name="_GoBack"/>
      <w:bookmarkEnd w:id="0"/>
      <w:r>
        <w:rPr>
          <w:rFonts w:hint="eastAsia" w:ascii="微软雅黑" w:hAnsi="微软雅黑"/>
          <w:b/>
          <w:bCs/>
          <w:sz w:val="28"/>
          <w:szCs w:val="28"/>
          <w:shd w:val="clear" w:color="auto" w:fill="FFFFFF"/>
        </w:rPr>
        <w:t>度控制规划图</w:t>
      </w:r>
    </w:p>
    <w:p w14:paraId="3E58F169">
      <w:pPr>
        <w:rPr>
          <w:rFonts w:ascii="微软雅黑" w:hAnsi="微软雅黑"/>
          <w:b/>
          <w:bCs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sz w:val="28"/>
          <w:szCs w:val="28"/>
          <w:shd w:val="clear" w:color="auto" w:fill="FFFFFF"/>
        </w:rPr>
        <w:drawing>
          <wp:inline distT="0" distB="0" distL="114300" distR="114300">
            <wp:extent cx="5245100" cy="3708400"/>
            <wp:effectExtent l="0" t="0" r="12700" b="6350"/>
            <wp:docPr id="4" name="图片 4" descr="H:\区域控规\图\公示图\14规划强度分析图.jpg14规划强度分析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\区域控规\图\公示图\14规划强度分析图.jpg14规划强度分析图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571DA">
      <w:pPr>
        <w:rPr>
          <w:rFonts w:ascii="微软雅黑" w:hAnsi="微软雅黑"/>
          <w:b/>
          <w:bCs/>
          <w:sz w:val="28"/>
          <w:szCs w:val="28"/>
          <w:shd w:val="clear" w:color="auto" w:fill="FFFFFF"/>
        </w:rPr>
      </w:pPr>
    </w:p>
    <w:p w14:paraId="4A4A8D89">
      <w:pPr>
        <w:rPr>
          <w:rFonts w:ascii="微软雅黑" w:hAnsi="微软雅黑"/>
          <w:b/>
          <w:bCs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sz w:val="28"/>
          <w:szCs w:val="28"/>
          <w:shd w:val="clear" w:color="auto" w:fill="FFFFFF"/>
        </w:rPr>
        <w:t>5.高度控制规划图</w:t>
      </w:r>
    </w:p>
    <w:p w14:paraId="3F15591F">
      <w:pPr>
        <w:rPr>
          <w:rFonts w:ascii="微软雅黑" w:hAnsi="微软雅黑"/>
          <w:b/>
          <w:bCs/>
          <w:sz w:val="28"/>
          <w:szCs w:val="28"/>
          <w:shd w:val="clear" w:color="auto" w:fill="FFFFFF"/>
        </w:rPr>
      </w:pPr>
      <w:r>
        <w:rPr>
          <w:rFonts w:ascii="微软雅黑" w:hAnsi="微软雅黑"/>
          <w:b/>
          <w:bCs/>
          <w:sz w:val="28"/>
          <w:szCs w:val="28"/>
          <w:shd w:val="clear" w:color="auto" w:fill="FFFFFF"/>
        </w:rPr>
        <w:drawing>
          <wp:inline distT="0" distB="0" distL="114300" distR="114300">
            <wp:extent cx="5245100" cy="3708400"/>
            <wp:effectExtent l="0" t="0" r="12700" b="6350"/>
            <wp:docPr id="5" name="图片 5" descr="H:\区域控规\图\公示图\15地块高度控制规划图.jpg15地块高度控制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区域控规\图\公示图\15地块高度控制规划图.jpg15地块高度控制规划图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4B30D">
      <w:pPr>
        <w:rPr>
          <w:rFonts w:ascii="微软雅黑" w:hAnsi="微软雅黑"/>
          <w:b/>
          <w:bCs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sz w:val="28"/>
          <w:szCs w:val="28"/>
          <w:shd w:val="clear" w:color="auto" w:fill="FFFFFF"/>
        </w:rPr>
        <w:t>6.密度控制规划图</w:t>
      </w:r>
    </w:p>
    <w:p w14:paraId="2742BCF8">
      <w:pPr>
        <w:rPr>
          <w:rFonts w:ascii="微软雅黑" w:hAnsi="微软雅黑"/>
          <w:b/>
          <w:bCs/>
          <w:sz w:val="28"/>
          <w:szCs w:val="28"/>
          <w:shd w:val="clear" w:color="auto" w:fill="FFFFFF"/>
        </w:rPr>
      </w:pPr>
      <w:r>
        <w:rPr>
          <w:rFonts w:ascii="微软雅黑" w:hAnsi="微软雅黑"/>
          <w:b/>
          <w:bCs/>
          <w:sz w:val="28"/>
          <w:szCs w:val="28"/>
          <w:shd w:val="clear" w:color="auto" w:fill="FFFFFF"/>
        </w:rPr>
        <w:drawing>
          <wp:inline distT="0" distB="0" distL="114300" distR="114300">
            <wp:extent cx="5245100" cy="3708400"/>
            <wp:effectExtent l="0" t="0" r="12700" b="6350"/>
            <wp:docPr id="6" name="图片 6" descr="H:\区域控规\图\公示图\16地块密度控制规划图.jpg16地块密度控制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区域控规\图\公示图\16地块密度控制规划图.jpg16地块密度控制规划图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42631">
      <w:pPr>
        <w:rPr>
          <w:rFonts w:ascii="微软雅黑" w:hAnsi="微软雅黑"/>
          <w:b/>
          <w:bCs/>
          <w:sz w:val="28"/>
          <w:szCs w:val="28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971A8"/>
    <w:rsid w:val="000C43C1"/>
    <w:rsid w:val="000E07B6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2E4631"/>
    <w:rsid w:val="003B769B"/>
    <w:rsid w:val="003F46A6"/>
    <w:rsid w:val="004C48DE"/>
    <w:rsid w:val="0051281B"/>
    <w:rsid w:val="0052750B"/>
    <w:rsid w:val="00585003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12976"/>
    <w:rsid w:val="00BD58F3"/>
    <w:rsid w:val="00BE107C"/>
    <w:rsid w:val="00BF4EDD"/>
    <w:rsid w:val="00C13E4C"/>
    <w:rsid w:val="00C86D2C"/>
    <w:rsid w:val="00CB173C"/>
    <w:rsid w:val="00D81797"/>
    <w:rsid w:val="00D84B29"/>
    <w:rsid w:val="00DE141C"/>
    <w:rsid w:val="00DF2EA9"/>
    <w:rsid w:val="00E02A18"/>
    <w:rsid w:val="00E116C3"/>
    <w:rsid w:val="00E418B5"/>
    <w:rsid w:val="00E81ADF"/>
    <w:rsid w:val="00E95BC0"/>
    <w:rsid w:val="00FE5E52"/>
    <w:rsid w:val="0254286C"/>
    <w:rsid w:val="02E85207"/>
    <w:rsid w:val="03092085"/>
    <w:rsid w:val="030A5950"/>
    <w:rsid w:val="0466121E"/>
    <w:rsid w:val="050D7399"/>
    <w:rsid w:val="087D7F38"/>
    <w:rsid w:val="0A3E37D4"/>
    <w:rsid w:val="0A886720"/>
    <w:rsid w:val="0EB60AB2"/>
    <w:rsid w:val="0F6D3B0C"/>
    <w:rsid w:val="0F816617"/>
    <w:rsid w:val="0F9067A2"/>
    <w:rsid w:val="1032561E"/>
    <w:rsid w:val="10EF74F9"/>
    <w:rsid w:val="139F36F0"/>
    <w:rsid w:val="15806B32"/>
    <w:rsid w:val="16AC081D"/>
    <w:rsid w:val="17BB03EC"/>
    <w:rsid w:val="19CE1207"/>
    <w:rsid w:val="1B304732"/>
    <w:rsid w:val="1DC62C7A"/>
    <w:rsid w:val="1DDA6280"/>
    <w:rsid w:val="1E6908EA"/>
    <w:rsid w:val="1E84183C"/>
    <w:rsid w:val="1F4E188E"/>
    <w:rsid w:val="2163507E"/>
    <w:rsid w:val="22733F26"/>
    <w:rsid w:val="22A01F0E"/>
    <w:rsid w:val="236E0CE7"/>
    <w:rsid w:val="23866721"/>
    <w:rsid w:val="23B4085A"/>
    <w:rsid w:val="246B0F38"/>
    <w:rsid w:val="255F2A47"/>
    <w:rsid w:val="25DB3A00"/>
    <w:rsid w:val="26272596"/>
    <w:rsid w:val="26606A77"/>
    <w:rsid w:val="27BF3F2A"/>
    <w:rsid w:val="28C47A9D"/>
    <w:rsid w:val="29557225"/>
    <w:rsid w:val="2A790107"/>
    <w:rsid w:val="2A9D2091"/>
    <w:rsid w:val="2C39690E"/>
    <w:rsid w:val="2C8B4122"/>
    <w:rsid w:val="2D65658A"/>
    <w:rsid w:val="30027BE8"/>
    <w:rsid w:val="326F2009"/>
    <w:rsid w:val="32867865"/>
    <w:rsid w:val="33182487"/>
    <w:rsid w:val="33E10ACB"/>
    <w:rsid w:val="36C070BE"/>
    <w:rsid w:val="39753872"/>
    <w:rsid w:val="3BAA1601"/>
    <w:rsid w:val="3F272DF1"/>
    <w:rsid w:val="3F460455"/>
    <w:rsid w:val="3F7153F9"/>
    <w:rsid w:val="40134B17"/>
    <w:rsid w:val="40692863"/>
    <w:rsid w:val="49142964"/>
    <w:rsid w:val="49615ED4"/>
    <w:rsid w:val="4AA67DEA"/>
    <w:rsid w:val="4AFF47E8"/>
    <w:rsid w:val="4B5479DD"/>
    <w:rsid w:val="4B6B3A78"/>
    <w:rsid w:val="4B7778F3"/>
    <w:rsid w:val="4D4065FD"/>
    <w:rsid w:val="4EF74DC6"/>
    <w:rsid w:val="523D15BE"/>
    <w:rsid w:val="52B21B59"/>
    <w:rsid w:val="53536E98"/>
    <w:rsid w:val="53B61F77"/>
    <w:rsid w:val="569D042A"/>
    <w:rsid w:val="56A874FB"/>
    <w:rsid w:val="56E82CCA"/>
    <w:rsid w:val="579074F5"/>
    <w:rsid w:val="581969B3"/>
    <w:rsid w:val="59182B5D"/>
    <w:rsid w:val="59CA3C2C"/>
    <w:rsid w:val="5BD502B8"/>
    <w:rsid w:val="5C35267E"/>
    <w:rsid w:val="5CA67033"/>
    <w:rsid w:val="5DB27673"/>
    <w:rsid w:val="5DDB792E"/>
    <w:rsid w:val="5E583BDE"/>
    <w:rsid w:val="5E84421D"/>
    <w:rsid w:val="5EAC2663"/>
    <w:rsid w:val="5EB57243"/>
    <w:rsid w:val="608A7467"/>
    <w:rsid w:val="636053FC"/>
    <w:rsid w:val="66442F42"/>
    <w:rsid w:val="68923621"/>
    <w:rsid w:val="6A9E1186"/>
    <w:rsid w:val="6B402E01"/>
    <w:rsid w:val="6ECA621D"/>
    <w:rsid w:val="6F4162E7"/>
    <w:rsid w:val="6FB9324C"/>
    <w:rsid w:val="702532F1"/>
    <w:rsid w:val="7306762B"/>
    <w:rsid w:val="772D6E8E"/>
    <w:rsid w:val="7A4822D7"/>
    <w:rsid w:val="7A8B32A2"/>
    <w:rsid w:val="7B476A33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字符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476</Words>
  <Characters>561</Characters>
  <Lines>4</Lines>
  <Paragraphs>1</Paragraphs>
  <TotalTime>112</TotalTime>
  <ScaleCrop>false</ScaleCrop>
  <LinksUpToDate>false</LinksUpToDate>
  <CharactersWithSpaces>561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2025-06-09T03:50:00Z</dcterms:created>
  <dc:creator>fengqunran</dc:creator>
  <cp:lastModifiedBy>V7</cp:lastModifiedBy>
  <dcterms:modified xsi:type="dcterms:W3CDTF">2025-07-09T00:53:22Z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A0A4D2A4BC5447E5A706246DAE195184_13</vt:lpwstr>
  </property>
  <property fmtid="{D5CDD505-2E9C-101B-9397-08002B2CF9AE}" pid="4" name="KSOTemplateDocerSaveRecord">
    <vt:lpwstr>eyJoZGlkIjoiOTAxOTY0ZDdhZDUyY2U5YjA0MTI5YmY5NTljODhkMjMiLCJ1c2VySWQiOiIxMTk5MDc1NzkwIn0=</vt:lpwstr>
  </property>
</Properties>
</file>