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B4A0C3">
      <w:pPr>
        <w:jc w:val="center"/>
        <w:rPr>
          <w:rFonts w:hint="default" w:ascii="宋体" w:hAnsi="宋体" w:eastAsia="宋体"/>
          <w:b/>
          <w:color w:val="auto"/>
          <w:sz w:val="44"/>
          <w:szCs w:val="44"/>
          <w:highlight w:val="cyan"/>
          <w:lang w:val="en-US" w:eastAsia="zh-CN"/>
        </w:rPr>
      </w:pPr>
      <w:r>
        <w:rPr>
          <w:rFonts w:hint="eastAsia" w:ascii="宋体" w:hAnsi="宋体" w:eastAsia="宋体"/>
          <w:b/>
          <w:color w:val="auto"/>
          <w:sz w:val="44"/>
          <w:szCs w:val="44"/>
          <w:highlight w:val="none"/>
        </w:rPr>
        <w:t>《卧龙区建设路以南、文化路两侧区域（第WL22单元、WL27-ABD组团）控制性详细规划》公示方案</w:t>
      </w:r>
    </w:p>
    <w:p w14:paraId="1095BF86">
      <w:pPr>
        <w:jc w:val="center"/>
        <w:rPr>
          <w:b/>
          <w:color w:val="auto"/>
          <w:sz w:val="44"/>
          <w:szCs w:val="44"/>
        </w:rPr>
      </w:pPr>
    </w:p>
    <w:p w14:paraId="6F0F6E01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为进一步完善规划体系，科学指导卧龙区建设路以南、文化路两侧区域建设，我局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组织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编制了《卧龙区建设路以南、文化路两侧区域（第WL22单元、WL27-ABD组团）控制性详细规划》。根据《城乡规划法》有关规定，为提高规划的科学性和合理性，现将规划草案予以公示，请广大市民提出宝贵意见。</w:t>
      </w:r>
    </w:p>
    <w:p w14:paraId="34D021F2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一、公示时间</w:t>
      </w:r>
    </w:p>
    <w:p w14:paraId="2CBA75FC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2025年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11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21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日—2025年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12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21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日</w:t>
      </w:r>
    </w:p>
    <w:p w14:paraId="7D0818A6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二、公示方式和地点</w:t>
      </w:r>
    </w:p>
    <w:p w14:paraId="72ADDD46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网上公示：</w:t>
      </w:r>
      <w:r>
        <w:rPr>
          <w:color w:val="auto"/>
        </w:rPr>
        <w:fldChar w:fldCharType="begin"/>
      </w:r>
      <w:r>
        <w:rPr>
          <w:color w:val="auto"/>
        </w:rPr>
        <w:instrText xml:space="preserve"> HYPERLINK "http://nygtzy.nanyang.gov.cn/" </w:instrText>
      </w:r>
      <w:r>
        <w:rPr>
          <w:color w:val="auto"/>
        </w:rPr>
        <w:fldChar w:fldCharType="separate"/>
      </w:r>
      <w:r>
        <w:rPr>
          <w:rFonts w:hint="eastAsia" w:ascii="仿宋" w:hAnsi="仿宋" w:eastAsia="仿宋" w:cs="仿宋"/>
          <w:color w:val="auto"/>
          <w:sz w:val="32"/>
          <w:szCs w:val="32"/>
        </w:rPr>
        <w:t>http://nygtzy.nanyang.gov.cn/</w:t>
      </w:r>
      <w:r>
        <w:rPr>
          <w:rFonts w:hint="eastAsia" w:ascii="仿宋" w:hAnsi="仿宋" w:eastAsia="仿宋" w:cs="仿宋"/>
          <w:color w:val="auto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color w:val="auto"/>
          <w:sz w:val="32"/>
          <w:szCs w:val="32"/>
        </w:rPr>
        <w:t>(市自然资源和规划局官网)</w:t>
      </w:r>
    </w:p>
    <w:p w14:paraId="539B2D20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三、公示意见反馈方式</w:t>
      </w:r>
    </w:p>
    <w:p w14:paraId="1966D23E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（一）电话反馈至市自然资源和规划局，联系电话：0377-63190907。</w:t>
      </w:r>
    </w:p>
    <w:p w14:paraId="196174A0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（二）邮件反馈。发送邮件至市自然资源和规划局邮箱nysghjfzk@163.com，请注明“规划公示意见”字样，并留下相应联系方式。</w:t>
      </w:r>
    </w:p>
    <w:p w14:paraId="5D851177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四、公示主要内容</w:t>
      </w:r>
    </w:p>
    <w:p w14:paraId="7E69692A">
      <w:pPr>
        <w:ind w:firstLine="640" w:firstLineChars="200"/>
        <w:rPr>
          <w:rFonts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（一）</w:t>
      </w: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t>规划简介</w:t>
      </w:r>
    </w:p>
    <w:p w14:paraId="0A4BF73A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规划区域位于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建设路以南、文化路两侧，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总面积2797204.76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平方米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约合4195.807亩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。规划方案充分落实上位规划和相关规范要求，能够满足用地使用需求，为该区域建设活动提供依据和遵循。</w:t>
      </w:r>
    </w:p>
    <w:p w14:paraId="2DFAD2C2">
      <w:pPr>
        <w:ind w:firstLine="640" w:firstLineChars="200"/>
        <w:rPr>
          <w:rFonts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（二）</w:t>
      </w: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t>规划主要图纸</w:t>
      </w:r>
    </w:p>
    <w:p w14:paraId="4EB5E08C">
      <w:pPr>
        <w:rPr>
          <w:rFonts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t>1.区位图</w:t>
      </w:r>
    </w:p>
    <w:p w14:paraId="7A393792">
      <w:pPr>
        <w:jc w:val="center"/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885180" cy="4161790"/>
            <wp:effectExtent l="0" t="0" r="10160" b="1270"/>
            <wp:docPr id="6" name="图片 6" descr="E:/2025/（申）广宇南都新城、同乐新城区域控规/南都新城业务会稿/公示/01位分析图-Model.jpg01位分析图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/2025/（申）广宇南都新城、同乐新城区域控规/南都新城业务会稿/公示/01位分析图-Model.jpg01位分析图-Model"/>
                    <pic:cNvPicPr>
                      <a:picLocks noChangeAspect="1"/>
                    </pic:cNvPicPr>
                  </pic:nvPicPr>
                  <pic:blipFill>
                    <a:blip r:embed="rId4"/>
                    <a:srcRect l="8" r="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8518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63A83">
      <w:pPr>
        <w:numPr>
          <w:ilvl w:val="0"/>
          <w:numId w:val="1"/>
        </w:numPr>
        <w:rPr>
          <w:rFonts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t>用地现状图</w:t>
      </w:r>
    </w:p>
    <w:p w14:paraId="74FAFAC2">
      <w:pPr>
        <w:jc w:val="center"/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8145780" cy="5760085"/>
            <wp:effectExtent l="0" t="0" r="12065" b="7620"/>
            <wp:docPr id="7" name="图片 7" descr="E:/2025/（申）广宇南都新城、同乐新城区域控规/南都新城业务会稿/公示/02现状-Model.jpg02现状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/2025/（申）广宇南都新城、同乐新城区域控规/南都新城业务会稿/公示/02现状-Model.jpg02现状-Model"/>
                    <pic:cNvPicPr>
                      <a:picLocks noChangeAspect="1"/>
                    </pic:cNvPicPr>
                  </pic:nvPicPr>
                  <pic:blipFill>
                    <a:blip r:embed="rId5"/>
                    <a:srcRect t="4" b="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45780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2CA96"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t>用地规划图</w:t>
      </w:r>
    </w:p>
    <w:p w14:paraId="7CFA6191"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8144510" cy="5760085"/>
            <wp:effectExtent l="0" t="0" r="12065" b="8890"/>
            <wp:docPr id="8" name="图片 8" descr="E:/2025/（申）广宇南都新城、同乐新城区域控规/南都新城业务会稿/公示/03用地规划图2-Model.jpg03用地规划图2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/2025/（申）广宇南都新城、同乐新城区域控规/南都新城业务会稿/公示/03用地规划图2-Model.jpg03用地规划图2-Model"/>
                    <pic:cNvPicPr>
                      <a:picLocks noChangeAspect="1"/>
                    </pic:cNvPicPr>
                  </pic:nvPicPr>
                  <pic:blipFill>
                    <a:blip r:embed="rId6"/>
                    <a:srcRect l="12" r="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44510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B189E"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  <w:lang w:val="en-US" w:eastAsia="zh-CN"/>
        </w:rPr>
        <w:t>开发强度规划图</w:t>
      </w:r>
    </w:p>
    <w:p w14:paraId="1B348658">
      <w:pPr>
        <w:tabs>
          <w:tab w:val="left" w:pos="978"/>
        </w:tabs>
        <w:jc w:val="center"/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sz w:val="28"/>
        </w:rPr>
        <w:drawing>
          <wp:inline distT="0" distB="0" distL="114300" distR="114300">
            <wp:extent cx="8205470" cy="5802630"/>
            <wp:effectExtent l="0" t="0" r="7620" b="5080"/>
            <wp:docPr id="2" name="图片 2" descr="E:/2025/（申）广宇南都新城、同乐新城区域控规/南都新城业务会稿/公示/04开发强度规划图-Model.jpg04开发强度规划图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/2025/（申）广宇南都新城、同乐新城区域控规/南都新城业务会稿/公示/04开发强度规划图-Model.jpg04开发强度规划图-Model"/>
                    <pic:cNvPicPr>
                      <a:picLocks noChangeAspect="1"/>
                    </pic:cNvPicPr>
                  </pic:nvPicPr>
                  <pic:blipFill>
                    <a:blip r:embed="rId7"/>
                    <a:srcRect l="5" r="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05470" cy="580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24044"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  <w:lang w:val="en-US" w:eastAsia="zh-CN"/>
        </w:rPr>
        <w:t>建筑高度规划图</w:t>
      </w:r>
    </w:p>
    <w:p w14:paraId="6E878279">
      <w:pPr>
        <w:tabs>
          <w:tab w:val="left" w:pos="978"/>
        </w:tabs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8131175" cy="5751195"/>
            <wp:effectExtent l="0" t="0" r="1905" b="3175"/>
            <wp:docPr id="3" name="图片 3" descr="E:/2025/（申）广宇南都新城、同乐新城区域控规/南都新城业务会稿/公示/05建筑高度规划图-高度.jpg05建筑高度规划图-高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/2025/（申）广宇南都新城、同乐新城区域控规/南都新城业务会稿/公示/05建筑高度规划图-高度.jpg05建筑高度规划图-高度"/>
                    <pic:cNvPicPr>
                      <a:picLocks noChangeAspect="1"/>
                    </pic:cNvPicPr>
                  </pic:nvPicPr>
                  <pic:blipFill>
                    <a:blip r:embed="rId8"/>
                    <a:srcRect l="17" r="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31175" cy="575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1F6BF"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  <w:lang w:val="en-US" w:eastAsia="zh-CN"/>
        </w:rPr>
        <w:t>建筑密度规划图</w:t>
      </w:r>
    </w:p>
    <w:p w14:paraId="1297A81B">
      <w:pPr>
        <w:tabs>
          <w:tab w:val="left" w:pos="978"/>
        </w:tabs>
        <w:rPr>
          <w:rFonts w:hint="eastAsia"/>
          <w:color w:val="auto"/>
          <w:lang w:val="en-US" w:eastAsia="zh-CN"/>
        </w:rPr>
      </w:pPr>
      <w:r>
        <w:rPr>
          <w:sz w:val="28"/>
        </w:rPr>
        <w:drawing>
          <wp:inline distT="0" distB="0" distL="114300" distR="114300">
            <wp:extent cx="8145145" cy="5760085"/>
            <wp:effectExtent l="0" t="0" r="12065" b="8255"/>
            <wp:docPr id="11" name="图片 11" descr="E:/2025/（申）广宇南都新城、同乐新城区域控规/南都新城业务会稿/公示/06建筑密度规划图-密度.jpg06建筑密度规划图-密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/2025/（申）广宇南都新城、同乐新城区域控规/南都新城业务会稿/公示/06建筑密度规划图-密度.jpg06建筑密度规划图-密度"/>
                    <pic:cNvPicPr>
                      <a:picLocks noChangeAspect="1"/>
                    </pic:cNvPicPr>
                  </pic:nvPicPr>
                  <pic:blipFill>
                    <a:blip r:embed="rId9"/>
                    <a:srcRect l="6" r="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4514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514523"/>
    <w:multiLevelType w:val="singleLevel"/>
    <w:tmpl w:val="EF5145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5YzU1ZmZkN2Q4ZThhMzQ4OWU5MmYxYjMxZGU2ZjI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1C20073"/>
    <w:rsid w:val="0254286C"/>
    <w:rsid w:val="03092085"/>
    <w:rsid w:val="030A5950"/>
    <w:rsid w:val="040C6EF6"/>
    <w:rsid w:val="0466121E"/>
    <w:rsid w:val="05040FB4"/>
    <w:rsid w:val="050D7399"/>
    <w:rsid w:val="087D7F38"/>
    <w:rsid w:val="08DE04B3"/>
    <w:rsid w:val="0A3E37D4"/>
    <w:rsid w:val="0A886720"/>
    <w:rsid w:val="0AF7321D"/>
    <w:rsid w:val="0EB60AB2"/>
    <w:rsid w:val="0F816617"/>
    <w:rsid w:val="0F9067A2"/>
    <w:rsid w:val="0FFC7994"/>
    <w:rsid w:val="1032561E"/>
    <w:rsid w:val="10D861C6"/>
    <w:rsid w:val="10EF74F9"/>
    <w:rsid w:val="139F36F0"/>
    <w:rsid w:val="15806B32"/>
    <w:rsid w:val="159F52B3"/>
    <w:rsid w:val="16AC081D"/>
    <w:rsid w:val="17BB03EC"/>
    <w:rsid w:val="19CE1207"/>
    <w:rsid w:val="1B304732"/>
    <w:rsid w:val="1C104EB4"/>
    <w:rsid w:val="1C8F133F"/>
    <w:rsid w:val="1D92546A"/>
    <w:rsid w:val="1DC62C7A"/>
    <w:rsid w:val="1DDA6280"/>
    <w:rsid w:val="1E6908EA"/>
    <w:rsid w:val="1E84183C"/>
    <w:rsid w:val="1E897E9F"/>
    <w:rsid w:val="1F4E188E"/>
    <w:rsid w:val="2163507E"/>
    <w:rsid w:val="22733F26"/>
    <w:rsid w:val="22A01F0E"/>
    <w:rsid w:val="236E0CE7"/>
    <w:rsid w:val="23866721"/>
    <w:rsid w:val="23B4085A"/>
    <w:rsid w:val="24351736"/>
    <w:rsid w:val="246B0F38"/>
    <w:rsid w:val="255F2A47"/>
    <w:rsid w:val="25DB3A00"/>
    <w:rsid w:val="26272596"/>
    <w:rsid w:val="27BF3F2A"/>
    <w:rsid w:val="28C47A9D"/>
    <w:rsid w:val="29557225"/>
    <w:rsid w:val="29F3375E"/>
    <w:rsid w:val="2A790107"/>
    <w:rsid w:val="2A9D2091"/>
    <w:rsid w:val="2C39690E"/>
    <w:rsid w:val="2C8B4122"/>
    <w:rsid w:val="2D65658A"/>
    <w:rsid w:val="2FC92BF4"/>
    <w:rsid w:val="30027BE8"/>
    <w:rsid w:val="31650EAE"/>
    <w:rsid w:val="31A733A7"/>
    <w:rsid w:val="32291DCB"/>
    <w:rsid w:val="326F2009"/>
    <w:rsid w:val="32867865"/>
    <w:rsid w:val="33182487"/>
    <w:rsid w:val="33481607"/>
    <w:rsid w:val="33E10ACB"/>
    <w:rsid w:val="35250BB5"/>
    <w:rsid w:val="36C070BE"/>
    <w:rsid w:val="37147A4E"/>
    <w:rsid w:val="39753872"/>
    <w:rsid w:val="3BAA1601"/>
    <w:rsid w:val="3CA90D21"/>
    <w:rsid w:val="3CF96B37"/>
    <w:rsid w:val="3F272DF1"/>
    <w:rsid w:val="3F2E7738"/>
    <w:rsid w:val="3F460455"/>
    <w:rsid w:val="40134B17"/>
    <w:rsid w:val="40692863"/>
    <w:rsid w:val="436624A0"/>
    <w:rsid w:val="4481197F"/>
    <w:rsid w:val="44C86B2E"/>
    <w:rsid w:val="48A81E58"/>
    <w:rsid w:val="49142964"/>
    <w:rsid w:val="49615ED4"/>
    <w:rsid w:val="4AA67DEA"/>
    <w:rsid w:val="4AAB7730"/>
    <w:rsid w:val="4AFF47E8"/>
    <w:rsid w:val="4B6B3A78"/>
    <w:rsid w:val="4D4065FD"/>
    <w:rsid w:val="4E1C7938"/>
    <w:rsid w:val="4EF74DC6"/>
    <w:rsid w:val="4FAE23B1"/>
    <w:rsid w:val="523D15BE"/>
    <w:rsid w:val="52AB44A9"/>
    <w:rsid w:val="52B21B59"/>
    <w:rsid w:val="53536E98"/>
    <w:rsid w:val="53B61F77"/>
    <w:rsid w:val="5541392B"/>
    <w:rsid w:val="558824A7"/>
    <w:rsid w:val="55CA2488"/>
    <w:rsid w:val="569D042A"/>
    <w:rsid w:val="56A874FB"/>
    <w:rsid w:val="56DF5C22"/>
    <w:rsid w:val="56E82CCA"/>
    <w:rsid w:val="579074F5"/>
    <w:rsid w:val="58B030D0"/>
    <w:rsid w:val="59182B5D"/>
    <w:rsid w:val="59CA3C2C"/>
    <w:rsid w:val="5B9067AF"/>
    <w:rsid w:val="5BD502B8"/>
    <w:rsid w:val="5C35267E"/>
    <w:rsid w:val="5CA67033"/>
    <w:rsid w:val="5DB27673"/>
    <w:rsid w:val="5DDB792E"/>
    <w:rsid w:val="5E583BDE"/>
    <w:rsid w:val="5E84421D"/>
    <w:rsid w:val="5EB57243"/>
    <w:rsid w:val="617072CA"/>
    <w:rsid w:val="636053FC"/>
    <w:rsid w:val="64323FBF"/>
    <w:rsid w:val="64704DAA"/>
    <w:rsid w:val="66442F42"/>
    <w:rsid w:val="66B25273"/>
    <w:rsid w:val="68923621"/>
    <w:rsid w:val="6A9E1186"/>
    <w:rsid w:val="6B402E01"/>
    <w:rsid w:val="6C3D4664"/>
    <w:rsid w:val="6DCB20F2"/>
    <w:rsid w:val="6E0C6FEC"/>
    <w:rsid w:val="6E804F66"/>
    <w:rsid w:val="6ECA621D"/>
    <w:rsid w:val="6F4162E7"/>
    <w:rsid w:val="6FB9324C"/>
    <w:rsid w:val="702532F1"/>
    <w:rsid w:val="72D448A9"/>
    <w:rsid w:val="7306762B"/>
    <w:rsid w:val="756E3266"/>
    <w:rsid w:val="772D6E8E"/>
    <w:rsid w:val="798D6205"/>
    <w:rsid w:val="7A1F70AE"/>
    <w:rsid w:val="7A4822D7"/>
    <w:rsid w:val="7C42265A"/>
    <w:rsid w:val="7EB209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NormalCharacter"/>
    <w:qFormat/>
    <w:uiPriority w:val="0"/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436</Words>
  <Characters>540</Characters>
  <Lines>4</Lines>
  <Paragraphs>1</Paragraphs>
  <TotalTime>0</TotalTime>
  <ScaleCrop>false</ScaleCrop>
  <LinksUpToDate>false</LinksUpToDate>
  <CharactersWithSpaces>540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张彦霞</cp:lastModifiedBy>
  <dcterms:modified xsi:type="dcterms:W3CDTF">2025-11-20T07:55:29Z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29F42071C9744B40A8B4589C19434F3E_13</vt:lpwstr>
  </property>
  <property fmtid="{D5CDD505-2E9C-101B-9397-08002B2CF9AE}" pid="4" name="KSOTemplateDocerSaveRecord">
    <vt:lpwstr>eyJoZGlkIjoiZTJmMGI5YjA5YmZhZTgzNGQ0YjdiMmZlMzI1MjBhNjYiLCJ1c2VySWQiOiIzOTg4MDQ4NDYifQ==</vt:lpwstr>
  </property>
</Properties>
</file>