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3CF1C">
      <w:pPr>
        <w:spacing w:beforeLines="0" w:afterLines="0"/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高新区建设路以南、北京大道以西、麒麟路以北、涧河大道以东区域（第GX15单元部分、第GX16单元部分）控制性详细规划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0A47A074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015C8B02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导高新区建设路以南、北京大道以西、麒麟路以北、涧河大道以东区域建设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高新区建设路以南、北京大道以西、麒麟路以北、涧河大道以东区域（第GX15单元部分、第GX16单元部分）控制性详细规划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6B786C1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3BA2484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36B6371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57C0AC3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177CDC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3F0B2EF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0FB16D1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020178CA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5FBAE8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232110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建设路以南、北京大道以西、麒麟路以北、涧河大道以东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61.55公顷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923.223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39B8A4EE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27430C95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387985</wp:posOffset>
            </wp:positionV>
            <wp:extent cx="5801995" cy="4102735"/>
            <wp:effectExtent l="0" t="0" r="8255" b="12065"/>
            <wp:wrapTight wrapText="bothSides">
              <wp:wrapPolygon>
                <wp:start x="0" y="0"/>
                <wp:lineTo x="0" y="21463"/>
                <wp:lineTo x="21560" y="21463"/>
                <wp:lineTo x="21560" y="0"/>
                <wp:lineTo x="0" y="0"/>
              </wp:wrapPolygon>
            </wp:wrapTight>
            <wp:docPr id="2" name="图片 2" descr="H:/3、2025年/5、杨总招投标/麒麟公馆区域/报批/jpg/1区域位置图.jpg1区域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3、2025年/5、杨总招投标/麒麟公馆区域/报批/jpg/1区域位置图.jpg1区域位置图"/>
                    <pic:cNvPicPr>
                      <a:picLocks noChangeAspect="1"/>
                    </pic:cNvPicPr>
                  </pic:nvPicPr>
                  <pic:blipFill>
                    <a:blip r:embed="rId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区域位置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图</w:t>
      </w:r>
    </w:p>
    <w:p w14:paraId="74AF48C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233B1B1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61392A14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2538DB3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419735</wp:posOffset>
            </wp:positionV>
            <wp:extent cx="5803265" cy="4103370"/>
            <wp:effectExtent l="0" t="0" r="6985" b="11430"/>
            <wp:wrapTight wrapText="bothSides">
              <wp:wrapPolygon>
                <wp:start x="0" y="0"/>
                <wp:lineTo x="0" y="21460"/>
                <wp:lineTo x="21555" y="21460"/>
                <wp:lineTo x="21555" y="0"/>
                <wp:lineTo x="0" y="0"/>
              </wp:wrapPolygon>
            </wp:wrapTight>
            <wp:docPr id="3" name="图片 3" descr="H:/3、2025年/5、杨总招投标/麒麟公馆区域/报批/jpg/04土地利用现状图.jpg04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/3、2025年/5、杨总招投标/麒麟公馆区域/报批/jpg/04土地利用现状图.jpg04土地利用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7833B499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370840</wp:posOffset>
            </wp:positionV>
            <wp:extent cx="5802630" cy="4103370"/>
            <wp:effectExtent l="0" t="0" r="7620" b="11430"/>
            <wp:wrapTight wrapText="bothSides">
              <wp:wrapPolygon>
                <wp:start x="0" y="0"/>
                <wp:lineTo x="0" y="21460"/>
                <wp:lineTo x="21557" y="21460"/>
                <wp:lineTo x="21557" y="0"/>
                <wp:lineTo x="0" y="0"/>
              </wp:wrapPolygon>
            </wp:wrapTight>
            <wp:docPr id="4" name="图片 4" descr="H:/3、2025年/5、杨总招投标/麒麟公馆区域/报批/jpg/09土地利用规划图.jpg09土地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3、2025年/5、杨总招投标/麒麟公馆区域/报批/jpg/09土地利用规划图.jpg09土地利用规划图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/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0E09D65D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5596890" cy="3957320"/>
            <wp:effectExtent l="9525" t="9525" r="13335" b="14605"/>
            <wp:wrapTight wrapText="bothSides">
              <wp:wrapPolygon>
                <wp:start x="-37" y="-52"/>
                <wp:lineTo x="-37" y="21576"/>
                <wp:lineTo x="21578" y="21576"/>
                <wp:lineTo x="21578" y="-52"/>
                <wp:lineTo x="-37" y="-52"/>
              </wp:wrapPolygon>
            </wp:wrapTight>
            <wp:docPr id="5" name="图片 5" descr="H:/3、2025年/5、杨总招投标/麒麟公馆区域/报批/jpg/26-开发强度控制规划图.jpg26-开发强度控制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3、2025年/5、杨总招投标/麒麟公馆区域/报批/jpg/26-开发强度控制规划图.jpg26-开发强度控制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开发强度控制规划图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3A7B6786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5596890" cy="3957320"/>
            <wp:effectExtent l="9525" t="9525" r="13335" b="14605"/>
            <wp:wrapTight wrapText="bothSides">
              <wp:wrapPolygon>
                <wp:start x="-37" y="-52"/>
                <wp:lineTo x="-37" y="21576"/>
                <wp:lineTo x="21578" y="21576"/>
                <wp:lineTo x="21578" y="-52"/>
                <wp:lineTo x="-37" y="-52"/>
              </wp:wrapPolygon>
            </wp:wrapTight>
            <wp:docPr id="1" name="图片 1" descr="H:/3、2025年/5、杨总招投标/麒麟公馆区域/报批/jpg/24-建筑高度控制规划图.jpg24-建筑高度控制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3、2025年/5、杨总招投标/麒麟公馆区域/报批/jpg/24-建筑高度控制规划图.jpg24-建筑高度控制规划图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建筑高度控制规划图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1C031D3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5596890" cy="3957320"/>
            <wp:effectExtent l="9525" t="9525" r="13335" b="1460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" name="图片 6" descr="H:/3、2025年/5、杨总招投标/麒麟公馆区域/报批/jpg/25-建筑密度控制规划图.jpg25-建筑密度控制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3、2025年/5、杨总招投标/麒麟公馆区域/报批/jpg/25-建筑密度控制规划图.jpg25-建筑密度控制规划图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395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建筑密度控制规划图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4BC8A07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87D7F38"/>
    <w:rsid w:val="0A3E37D4"/>
    <w:rsid w:val="0A886720"/>
    <w:rsid w:val="0EB60AB2"/>
    <w:rsid w:val="0F816617"/>
    <w:rsid w:val="0F9067A2"/>
    <w:rsid w:val="1032561E"/>
    <w:rsid w:val="10EF74F9"/>
    <w:rsid w:val="130A6172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163507E"/>
    <w:rsid w:val="22733F26"/>
    <w:rsid w:val="22A01F0E"/>
    <w:rsid w:val="22F23413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CE11715"/>
    <w:rsid w:val="2D651189"/>
    <w:rsid w:val="2D65658A"/>
    <w:rsid w:val="30027BE8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1A52200"/>
    <w:rsid w:val="44A3537B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1359FB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6442F42"/>
    <w:rsid w:val="677B2E27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8A2177A"/>
    <w:rsid w:val="7A4822D7"/>
    <w:rsid w:val="7A8B32A2"/>
    <w:rsid w:val="7B476A33"/>
    <w:rsid w:val="7D055419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519</Words>
  <Characters>613</Characters>
  <Lines>4</Lines>
  <Paragraphs>1</Paragraphs>
  <TotalTime>8</TotalTime>
  <ScaleCrop>false</ScaleCrop>
  <LinksUpToDate>false</LinksUpToDate>
  <CharactersWithSpaces>616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Lenzy</cp:lastModifiedBy>
  <dcterms:modified xsi:type="dcterms:W3CDTF">2025-12-16T00:33:14Z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076DE6256BDB475498BE3C00841D5356_13</vt:lpwstr>
  </property>
  <property fmtid="{D5CDD505-2E9C-101B-9397-08002B2CF9AE}" pid="4" name="KSOTemplateDocerSaveRecord">
    <vt:lpwstr>eyJoZGlkIjoiMDZiNWEzMTNmNjliZTc1N2YxZGM3M2M2MDQyODRjNDYifQ==</vt:lpwstr>
  </property>
</Properties>
</file>