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1991B9">
      <w:pPr>
        <w:jc w:val="center"/>
        <w:rPr>
          <w:rFonts w:hint="eastAsia" w:asciiTheme="minorEastAsia" w:hAnsiTheme="minorEastAsia"/>
          <w:b/>
          <w:bCs/>
          <w:color w:val="000000" w:themeColor="text1"/>
          <w:sz w:val="44"/>
          <w:szCs w:val="44"/>
        </w:rPr>
      </w:pPr>
      <w:r>
        <w:rPr>
          <w:rFonts w:hint="eastAsia" w:asciiTheme="minorEastAsia" w:hAnsiTheme="minorEastAsia"/>
          <w:b/>
          <w:color w:val="000000" w:themeColor="text1"/>
          <w:sz w:val="44"/>
          <w:szCs w:val="44"/>
        </w:rPr>
        <w:t>《</w:t>
      </w:r>
      <w:r>
        <w:rPr>
          <w:rFonts w:asciiTheme="minorEastAsia" w:hAnsiTheme="minorEastAsia"/>
          <w:b/>
          <w:bCs/>
          <w:color w:val="000000" w:themeColor="text1"/>
          <w:sz w:val="44"/>
          <w:szCs w:val="44"/>
        </w:rPr>
        <w:t>宛城区信臣大道以北、滨河大道以西区域</w:t>
      </w:r>
    </w:p>
    <w:p w14:paraId="254A77F3">
      <w:pPr>
        <w:jc w:val="center"/>
        <w:rPr>
          <w:rFonts w:hint="eastAsia" w:asciiTheme="minorEastAsia" w:hAnsiTheme="minorEastAsia"/>
          <w:b/>
          <w:color w:val="000000" w:themeColor="text1"/>
          <w:sz w:val="44"/>
          <w:szCs w:val="44"/>
        </w:rPr>
      </w:pPr>
      <w:r>
        <w:rPr>
          <w:rFonts w:asciiTheme="minorEastAsia" w:hAnsiTheme="minorEastAsia"/>
          <w:b/>
          <w:bCs/>
          <w:color w:val="000000" w:themeColor="text1"/>
          <w:sz w:val="44"/>
          <w:szCs w:val="44"/>
        </w:rPr>
        <w:t>（第WQ01-C4街坊）控制性详细规划</w:t>
      </w:r>
      <w:r>
        <w:rPr>
          <w:rFonts w:hint="eastAsia" w:asciiTheme="minorEastAsia" w:hAnsiTheme="minorEastAsia"/>
          <w:b/>
          <w:color w:val="000000" w:themeColor="text1"/>
          <w:sz w:val="44"/>
          <w:szCs w:val="44"/>
        </w:rPr>
        <w:t>》</w:t>
      </w:r>
    </w:p>
    <w:p w14:paraId="34E86A70">
      <w:pPr>
        <w:jc w:val="center"/>
        <w:rPr>
          <w:rFonts w:hint="eastAsia" w:asciiTheme="minorEastAsia" w:hAnsiTheme="minorEastAsia"/>
          <w:b/>
          <w:color w:val="000000" w:themeColor="text1"/>
          <w:sz w:val="44"/>
          <w:szCs w:val="44"/>
        </w:rPr>
      </w:pPr>
      <w:r>
        <w:rPr>
          <w:rFonts w:hint="eastAsia" w:asciiTheme="minorEastAsia" w:hAnsiTheme="minorEastAsia"/>
          <w:b/>
          <w:color w:val="000000" w:themeColor="text1"/>
          <w:sz w:val="44"/>
          <w:szCs w:val="44"/>
        </w:rPr>
        <w:t>公示方案</w:t>
      </w:r>
    </w:p>
    <w:p w14:paraId="53481743">
      <w:pPr>
        <w:jc w:val="center"/>
        <w:rPr>
          <w:b/>
          <w:color w:val="000000" w:themeColor="text1"/>
          <w:sz w:val="44"/>
          <w:szCs w:val="44"/>
        </w:rPr>
      </w:pPr>
    </w:p>
    <w:p w14:paraId="0FB1579C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为进一步完善规划体系，科学指导</w:t>
      </w:r>
      <w:r>
        <w:rPr>
          <w:rFonts w:ascii="仿宋" w:hAnsi="仿宋" w:eastAsia="仿宋" w:cs="仿宋"/>
          <w:color w:val="000000" w:themeColor="text1"/>
          <w:sz w:val="32"/>
          <w:szCs w:val="32"/>
        </w:rPr>
        <w:t>宛城区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</w:rPr>
        <w:t>信臣大道以北、滨河大道以西</w:t>
      </w:r>
      <w:r>
        <w:rPr>
          <w:rFonts w:hint="eastAsia" w:ascii="仿宋" w:hAnsi="仿宋" w:eastAsia="仿宋" w:cs="仿宋"/>
          <w:bCs/>
          <w:color w:val="000000" w:themeColor="text1"/>
          <w:sz w:val="32"/>
          <w:szCs w:val="32"/>
        </w:rPr>
        <w:t>区域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建设，我局组织编制了《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</w:rPr>
        <w:t>宛城区信臣大道以北、滨河大道以西区域（第WQ01-C4街坊）控制性详细规划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》。根据《城乡规划法》有关规定，为提高规划的科学性和合理性，现将规划草案予以公示，请广大市民提出宝贵意见。</w:t>
      </w:r>
    </w:p>
    <w:p w14:paraId="217AAF3A">
      <w:pPr>
        <w:snapToGrid w:val="0"/>
        <w:spacing w:line="62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  <w:t>一、公示时间</w:t>
      </w:r>
    </w:p>
    <w:p w14:paraId="7AA0F658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2026年6月1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</w:rPr>
        <w:t>6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日—2026年7月15日</w:t>
      </w:r>
    </w:p>
    <w:p w14:paraId="0C17899B">
      <w:pPr>
        <w:snapToGrid w:val="0"/>
        <w:spacing w:line="62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  <w:t>二、公示方式和地点</w:t>
      </w:r>
    </w:p>
    <w:p w14:paraId="7E06A7B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网上公示：</w:t>
      </w:r>
      <w:r>
        <w:fldChar w:fldCharType="begin"/>
      </w:r>
      <w:r>
        <w:instrText xml:space="preserve"> HYPERLINK "http://nygtzy.nanyang.gov.cn/" </w:instrText>
      </w:r>
      <w: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(市自然资源和规划局官网)</w:t>
      </w:r>
    </w:p>
    <w:p w14:paraId="605C2DD4">
      <w:pPr>
        <w:snapToGrid w:val="0"/>
        <w:spacing w:line="62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  <w:t>三、公示意见反馈方式</w:t>
      </w:r>
    </w:p>
    <w:p w14:paraId="4B571A06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（一）电话反馈至市自然资源和规划局，联系电话：0377-63190907。</w:t>
      </w:r>
    </w:p>
    <w:p w14:paraId="678E234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（二）邮件反馈。发送邮件至市自然资源和规划局邮箱nysghjfzk@163.com，请注明“规划公示意见”字样，并留下相应联系方式。</w:t>
      </w:r>
    </w:p>
    <w:p w14:paraId="2DF30757">
      <w:pPr>
        <w:snapToGrid w:val="0"/>
        <w:spacing w:line="620" w:lineRule="exact"/>
        <w:ind w:firstLine="640"/>
        <w:textAlignment w:val="baseline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</w:rPr>
        <w:t>四、公示主要内容</w:t>
      </w:r>
    </w:p>
    <w:p w14:paraId="5F6D65C0">
      <w:pPr>
        <w:ind w:firstLine="640" w:firstLineChars="20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  <w:t>规划简介</w:t>
      </w:r>
    </w:p>
    <w:p w14:paraId="02E56C17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规划区域位于</w:t>
      </w:r>
      <w:r>
        <w:rPr>
          <w:rFonts w:ascii="仿宋" w:hAnsi="仿宋" w:eastAsia="仿宋" w:cs="仿宋"/>
          <w:bCs/>
          <w:color w:val="000000" w:themeColor="text1"/>
          <w:sz w:val="32"/>
          <w:szCs w:val="32"/>
        </w:rPr>
        <w:t>信臣大道以北、滨河大道以西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，规划总用地面积为</w:t>
      </w:r>
      <w:r>
        <w:rPr>
          <w:rFonts w:ascii="仿宋" w:hAnsi="仿宋" w:eastAsia="仿宋" w:cs="仿宋"/>
          <w:color w:val="000000" w:themeColor="text1"/>
          <w:sz w:val="32"/>
          <w:szCs w:val="32"/>
        </w:rPr>
        <w:t>260344.74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㎡（约合</w:t>
      </w:r>
      <w:r>
        <w:rPr>
          <w:rFonts w:ascii="仿宋" w:hAnsi="仿宋" w:eastAsia="仿宋" w:cs="仿宋"/>
          <w:color w:val="000000" w:themeColor="text1"/>
          <w:sz w:val="32"/>
          <w:szCs w:val="32"/>
        </w:rPr>
        <w:t>390.517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亩）。规划方案充分落实上位规划和相关规范要求，能够满足用地使用需求，为该区域建设活动提供依据和遵循。</w:t>
      </w:r>
    </w:p>
    <w:p w14:paraId="36707311">
      <w:pPr>
        <w:ind w:firstLine="640" w:firstLineChars="20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  <w:t>规划主要图纸</w:t>
      </w:r>
    </w:p>
    <w:p w14:paraId="12FB1C50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t>1.区位图</w:t>
      </w:r>
    </w:p>
    <w:p w14:paraId="4679D7F8">
      <w:pPr>
        <w:jc w:val="center"/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5795010" cy="40938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09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13B1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9835BE6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5F693DED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63798FDA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CDB783C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9908778">
      <w:pPr>
        <w:numPr>
          <w:ilvl w:val="0"/>
          <w:numId w:val="1"/>
        </w:num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t>用地现状图</w:t>
      </w:r>
    </w:p>
    <w:p w14:paraId="48A9E84D">
      <w:pPr>
        <w:jc w:val="center"/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4888865" cy="34537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34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A66B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69A258C">
      <w:pPr>
        <w:numPr>
          <w:ilvl w:val="0"/>
          <w:numId w:val="1"/>
        </w:num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t>用地规划图</w:t>
      </w:r>
    </w:p>
    <w:p w14:paraId="029F3B10">
      <w:pPr>
        <w:jc w:val="center"/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4863465" cy="3435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098" cy="343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8811">
      <w:pPr>
        <w:jc w:val="center"/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FD5B0F2">
      <w:pP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Theme="minorEastAsia" w:hAnsiTheme="minorEastAsia"/>
          <w:b/>
          <w:bCs/>
          <w:color w:val="000000" w:themeColor="text1"/>
          <w:sz w:val="28"/>
          <w:szCs w:val="28"/>
          <w:shd w:val="clear" w:color="auto" w:fill="FFFFFF"/>
        </w:rPr>
        <w:t xml:space="preserve">4.规划图则 </w:t>
      </w:r>
    </w:p>
    <w:p w14:paraId="53F20A4E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  <w:drawing>
          <wp:inline distT="0" distB="0" distL="114300" distR="114300">
            <wp:extent cx="5311140" cy="37560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555" cy="37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3CBD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A60CF71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5F02DF0A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C337D4B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E5A66FC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5D2DA8FD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B47F81B">
      <w:pPr>
        <w:jc w:val="center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03617"/>
    <w:rsid w:val="00133668"/>
    <w:rsid w:val="00150A56"/>
    <w:rsid w:val="001660B3"/>
    <w:rsid w:val="00172A27"/>
    <w:rsid w:val="001A7136"/>
    <w:rsid w:val="001C7961"/>
    <w:rsid w:val="001F16EC"/>
    <w:rsid w:val="001F6EB5"/>
    <w:rsid w:val="0023615C"/>
    <w:rsid w:val="0023736B"/>
    <w:rsid w:val="0028323F"/>
    <w:rsid w:val="00297ABE"/>
    <w:rsid w:val="002A198B"/>
    <w:rsid w:val="002B668F"/>
    <w:rsid w:val="002B70F2"/>
    <w:rsid w:val="003379DE"/>
    <w:rsid w:val="003B00A9"/>
    <w:rsid w:val="003B769B"/>
    <w:rsid w:val="003E0C0A"/>
    <w:rsid w:val="003F46A6"/>
    <w:rsid w:val="00420DFE"/>
    <w:rsid w:val="00440320"/>
    <w:rsid w:val="004A6138"/>
    <w:rsid w:val="004C48DE"/>
    <w:rsid w:val="004F0A63"/>
    <w:rsid w:val="0052750B"/>
    <w:rsid w:val="00586BAE"/>
    <w:rsid w:val="005917AC"/>
    <w:rsid w:val="00595AB7"/>
    <w:rsid w:val="005D4EBD"/>
    <w:rsid w:val="005F6EFA"/>
    <w:rsid w:val="00651859"/>
    <w:rsid w:val="00665BB2"/>
    <w:rsid w:val="00671C59"/>
    <w:rsid w:val="006B2EAF"/>
    <w:rsid w:val="006B6249"/>
    <w:rsid w:val="006B632A"/>
    <w:rsid w:val="006D193F"/>
    <w:rsid w:val="006D627B"/>
    <w:rsid w:val="0072070C"/>
    <w:rsid w:val="00724D72"/>
    <w:rsid w:val="007629EF"/>
    <w:rsid w:val="007D6350"/>
    <w:rsid w:val="00815D20"/>
    <w:rsid w:val="00842FFA"/>
    <w:rsid w:val="00856C77"/>
    <w:rsid w:val="00860C42"/>
    <w:rsid w:val="00884F5F"/>
    <w:rsid w:val="008A6DF1"/>
    <w:rsid w:val="008D073F"/>
    <w:rsid w:val="00940A61"/>
    <w:rsid w:val="00962C51"/>
    <w:rsid w:val="009C4E7A"/>
    <w:rsid w:val="009D7F83"/>
    <w:rsid w:val="009E6C98"/>
    <w:rsid w:val="00AC23BD"/>
    <w:rsid w:val="00AE170A"/>
    <w:rsid w:val="00AE2FB9"/>
    <w:rsid w:val="00AF3362"/>
    <w:rsid w:val="00B11AAD"/>
    <w:rsid w:val="00BD58F3"/>
    <w:rsid w:val="00BE0637"/>
    <w:rsid w:val="00BE107C"/>
    <w:rsid w:val="00BF4EDD"/>
    <w:rsid w:val="00C86D2C"/>
    <w:rsid w:val="00C90C23"/>
    <w:rsid w:val="00CB173C"/>
    <w:rsid w:val="00D679AB"/>
    <w:rsid w:val="00D84B29"/>
    <w:rsid w:val="00DE141C"/>
    <w:rsid w:val="00DF2EA9"/>
    <w:rsid w:val="00E02A18"/>
    <w:rsid w:val="00E116C3"/>
    <w:rsid w:val="00E418B5"/>
    <w:rsid w:val="00F03F98"/>
    <w:rsid w:val="00FA4438"/>
    <w:rsid w:val="00FE5E52"/>
    <w:rsid w:val="0254286C"/>
    <w:rsid w:val="03092085"/>
    <w:rsid w:val="030A5950"/>
    <w:rsid w:val="0466121E"/>
    <w:rsid w:val="050D7399"/>
    <w:rsid w:val="087D7F38"/>
    <w:rsid w:val="0A3E37D4"/>
    <w:rsid w:val="0A886720"/>
    <w:rsid w:val="0EB60AB2"/>
    <w:rsid w:val="0F0D79AB"/>
    <w:rsid w:val="0F816617"/>
    <w:rsid w:val="0F9067A2"/>
    <w:rsid w:val="1032561E"/>
    <w:rsid w:val="10EF74F9"/>
    <w:rsid w:val="139F36F0"/>
    <w:rsid w:val="15806B32"/>
    <w:rsid w:val="16AC081D"/>
    <w:rsid w:val="17BB03EC"/>
    <w:rsid w:val="187C78C4"/>
    <w:rsid w:val="19CE1207"/>
    <w:rsid w:val="1B304732"/>
    <w:rsid w:val="1DC62C7A"/>
    <w:rsid w:val="1DDA6280"/>
    <w:rsid w:val="1E6908EA"/>
    <w:rsid w:val="1E84183C"/>
    <w:rsid w:val="1EBC7FDF"/>
    <w:rsid w:val="1F4E188E"/>
    <w:rsid w:val="1F981A1F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BF3F2A"/>
    <w:rsid w:val="28C47A9D"/>
    <w:rsid w:val="29557225"/>
    <w:rsid w:val="2A790107"/>
    <w:rsid w:val="2A9D2091"/>
    <w:rsid w:val="2C39690E"/>
    <w:rsid w:val="2C8B4122"/>
    <w:rsid w:val="2D6075F1"/>
    <w:rsid w:val="2D65658A"/>
    <w:rsid w:val="2D8B1940"/>
    <w:rsid w:val="30027BE8"/>
    <w:rsid w:val="309A2C43"/>
    <w:rsid w:val="326F2009"/>
    <w:rsid w:val="32867865"/>
    <w:rsid w:val="33182487"/>
    <w:rsid w:val="33E10ACB"/>
    <w:rsid w:val="36C070BE"/>
    <w:rsid w:val="39753872"/>
    <w:rsid w:val="3BAA1601"/>
    <w:rsid w:val="3F272DF1"/>
    <w:rsid w:val="3F460455"/>
    <w:rsid w:val="3F7153F9"/>
    <w:rsid w:val="3F7D5B4C"/>
    <w:rsid w:val="40134B17"/>
    <w:rsid w:val="40692863"/>
    <w:rsid w:val="49142964"/>
    <w:rsid w:val="49615ED4"/>
    <w:rsid w:val="4AA67DEA"/>
    <w:rsid w:val="4AFF47E8"/>
    <w:rsid w:val="4B5479DD"/>
    <w:rsid w:val="4B6B3A78"/>
    <w:rsid w:val="4B7778F3"/>
    <w:rsid w:val="4D4065FD"/>
    <w:rsid w:val="4EF74DC6"/>
    <w:rsid w:val="50047BC4"/>
    <w:rsid w:val="51771C9F"/>
    <w:rsid w:val="523D15BE"/>
    <w:rsid w:val="52B21B59"/>
    <w:rsid w:val="53536E98"/>
    <w:rsid w:val="53B61F77"/>
    <w:rsid w:val="55D25DC0"/>
    <w:rsid w:val="569D042A"/>
    <w:rsid w:val="56A874FB"/>
    <w:rsid w:val="56E82CCA"/>
    <w:rsid w:val="579074F5"/>
    <w:rsid w:val="59182B5D"/>
    <w:rsid w:val="59CA3C2C"/>
    <w:rsid w:val="5BD502B8"/>
    <w:rsid w:val="5C35267E"/>
    <w:rsid w:val="5C9800E9"/>
    <w:rsid w:val="5CA67033"/>
    <w:rsid w:val="5DB27673"/>
    <w:rsid w:val="5DDB792E"/>
    <w:rsid w:val="5E583BDE"/>
    <w:rsid w:val="5E84421D"/>
    <w:rsid w:val="5EAC2663"/>
    <w:rsid w:val="5EB57243"/>
    <w:rsid w:val="6031047D"/>
    <w:rsid w:val="636053FC"/>
    <w:rsid w:val="63D46B53"/>
    <w:rsid w:val="64A532CB"/>
    <w:rsid w:val="66442F42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8D81144"/>
    <w:rsid w:val="7A4822D7"/>
    <w:rsid w:val="7A8B32A2"/>
    <w:rsid w:val="7B476A33"/>
    <w:rsid w:val="7BB67714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30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字符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423</Words>
  <Characters>516</Characters>
  <Lines>4</Lines>
  <Paragraphs>1</Paragraphs>
  <TotalTime>329</TotalTime>
  <ScaleCrop>false</ScaleCrop>
  <LinksUpToDate>false</LinksUpToDate>
  <CharactersWithSpaces>517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2026-06-16T03:11:00Z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1FCDD525CDA745CAB86C84D412868CF6_13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